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8C" w:rsidRDefault="00A349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3498C" w:rsidRDefault="00A3498C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A3498C" w:rsidRDefault="00A3498C">
      <w:pPr>
        <w:rPr>
          <w:rFonts w:ascii="Calibri" w:eastAsia="Calibri" w:hAnsi="Calibri" w:cs="Calibri"/>
          <w:sz w:val="23"/>
          <w:szCs w:val="23"/>
        </w:rPr>
        <w:sectPr w:rsidR="00A3498C">
          <w:type w:val="continuous"/>
          <w:pgSz w:w="11910" w:h="16840"/>
          <w:pgMar w:top="1080" w:right="1020" w:bottom="280" w:left="1020" w:header="708" w:footer="708" w:gutter="0"/>
          <w:cols w:space="708"/>
        </w:sectPr>
      </w:pPr>
    </w:p>
    <w:p w:rsidR="00A3498C" w:rsidRDefault="00A3498C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3498C" w:rsidRDefault="00A3498C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3498C" w:rsidRDefault="00A3498C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p w:rsidR="00A3498C" w:rsidRDefault="00C12456">
      <w:pPr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Amaç</w:t>
      </w:r>
    </w:p>
    <w:p w:rsidR="00A3498C" w:rsidRDefault="00C12456">
      <w:pPr>
        <w:spacing w:before="51"/>
        <w:ind w:left="112" w:right="2784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hAnsi="Calibri"/>
          <w:b/>
          <w:sz w:val="24"/>
        </w:rPr>
        <w:lastRenderedPageBreak/>
        <w:t>GİRESUN ÜNİVERSİTESİ KONUT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YÖNERGESİ BİRİNCİ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BÖLÜM</w:t>
      </w:r>
    </w:p>
    <w:p w:rsidR="00A3498C" w:rsidRDefault="00C12456">
      <w:pPr>
        <w:ind w:left="110" w:right="27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Amaç, Kapsam, Dayanak ve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Tanımlar</w:t>
      </w:r>
    </w:p>
    <w:p w:rsidR="00A3498C" w:rsidRDefault="00A3498C">
      <w:pPr>
        <w:jc w:val="center"/>
        <w:rPr>
          <w:rFonts w:ascii="Calibri" w:eastAsia="Calibri" w:hAnsi="Calibri" w:cs="Calibri"/>
          <w:sz w:val="24"/>
          <w:szCs w:val="24"/>
        </w:rPr>
        <w:sectPr w:rsidR="00A3498C">
          <w:type w:val="continuous"/>
          <w:pgSz w:w="11910" w:h="16840"/>
          <w:pgMar w:top="1080" w:right="1020" w:bottom="280" w:left="1020" w:header="708" w:footer="708" w:gutter="0"/>
          <w:cols w:num="2" w:space="708" w:equalWidth="0">
            <w:col w:w="672" w:space="2000"/>
            <w:col w:w="7198"/>
          </w:cols>
        </w:sectPr>
      </w:pPr>
    </w:p>
    <w:p w:rsidR="00A3498C" w:rsidRDefault="00C12456">
      <w:pPr>
        <w:pStyle w:val="GvdeMetni"/>
        <w:ind w:right="112" w:firstLine="0"/>
      </w:pPr>
      <w:r>
        <w:rPr>
          <w:b/>
        </w:rPr>
        <w:lastRenderedPageBreak/>
        <w:t xml:space="preserve">Madde 1- </w:t>
      </w:r>
      <w:r>
        <w:t xml:space="preserve">(1) Bu yönergenin amacı Giresun Üniversitesi personelinin </w:t>
      </w:r>
      <w:proofErr w:type="gramStart"/>
      <w:r>
        <w:t xml:space="preserve">yararlanacağı </w:t>
      </w:r>
      <w:r>
        <w:rPr>
          <w:spacing w:val="18"/>
        </w:rPr>
        <w:t xml:space="preserve"> </w:t>
      </w:r>
      <w:r>
        <w:t>Üniversite</w:t>
      </w:r>
      <w:proofErr w:type="gramEnd"/>
      <w:r>
        <w:t xml:space="preserve"> Kamu Konutlarının kurum personeline tahsisi ile ilgili usul ve esasları</w:t>
      </w:r>
      <w:r>
        <w:rPr>
          <w:spacing w:val="-19"/>
        </w:rPr>
        <w:t xml:space="preserve"> </w:t>
      </w:r>
      <w:r>
        <w:t>belirlemektir.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jc w:val="both"/>
        <w:rPr>
          <w:rFonts w:cs="Calibri"/>
          <w:b w:val="0"/>
          <w:bCs w:val="0"/>
        </w:rPr>
      </w:pPr>
      <w:r>
        <w:t>Kapsam</w:t>
      </w:r>
    </w:p>
    <w:p w:rsidR="00A3498C" w:rsidRDefault="00C12456">
      <w:pPr>
        <w:pStyle w:val="GvdeMetni"/>
        <w:ind w:right="112" w:firstLine="0"/>
      </w:pPr>
      <w:r>
        <w:rPr>
          <w:b/>
        </w:rPr>
        <w:t>Madde</w:t>
      </w:r>
      <w:r>
        <w:rPr>
          <w:b/>
          <w:spacing w:val="14"/>
        </w:rPr>
        <w:t xml:space="preserve"> </w:t>
      </w:r>
      <w:r>
        <w:rPr>
          <w:b/>
        </w:rPr>
        <w:t>2-</w:t>
      </w:r>
      <w:r>
        <w:rPr>
          <w:b/>
          <w:spacing w:val="16"/>
        </w:rPr>
        <w:t xml:space="preserve"> </w:t>
      </w:r>
      <w:r>
        <w:t>(1)</w:t>
      </w:r>
      <w:r>
        <w:rPr>
          <w:spacing w:val="15"/>
        </w:rPr>
        <w:t xml:space="preserve"> </w:t>
      </w:r>
      <w:r>
        <w:t>Bu</w:t>
      </w:r>
      <w:r>
        <w:rPr>
          <w:spacing w:val="16"/>
        </w:rPr>
        <w:t xml:space="preserve"> </w:t>
      </w:r>
      <w:r>
        <w:t>Yönerge</w:t>
      </w:r>
      <w:r>
        <w:rPr>
          <w:spacing w:val="16"/>
        </w:rPr>
        <w:t xml:space="preserve"> </w:t>
      </w:r>
      <w:r>
        <w:t>Giresun</w:t>
      </w:r>
      <w:r>
        <w:rPr>
          <w:spacing w:val="16"/>
        </w:rPr>
        <w:t xml:space="preserve"> </w:t>
      </w:r>
      <w:r>
        <w:t>Üniversitesinin,</w:t>
      </w:r>
      <w:r>
        <w:rPr>
          <w:spacing w:val="15"/>
        </w:rPr>
        <w:t xml:space="preserve"> </w:t>
      </w:r>
      <w:r>
        <w:t>personelin</w:t>
      </w:r>
      <w:r>
        <w:rPr>
          <w:spacing w:val="16"/>
        </w:rPr>
        <w:t xml:space="preserve"> </w:t>
      </w:r>
      <w:r>
        <w:t>yararlanması</w:t>
      </w:r>
      <w:r>
        <w:rPr>
          <w:spacing w:val="15"/>
        </w:rPr>
        <w:t xml:space="preserve"> </w:t>
      </w:r>
      <w:r>
        <w:t>için</w:t>
      </w:r>
      <w:r>
        <w:rPr>
          <w:spacing w:val="16"/>
        </w:rPr>
        <w:t xml:space="preserve"> </w:t>
      </w:r>
      <w:r>
        <w:t>inşa</w:t>
      </w:r>
      <w:r>
        <w:rPr>
          <w:spacing w:val="15"/>
        </w:rPr>
        <w:t xml:space="preserve"> </w:t>
      </w:r>
      <w:r>
        <w:t>ettirme,</w:t>
      </w:r>
      <w:r>
        <w:rPr>
          <w:spacing w:val="16"/>
        </w:rPr>
        <w:t xml:space="preserve"> </w:t>
      </w:r>
      <w:r>
        <w:t xml:space="preserve">satın </w:t>
      </w:r>
      <w:proofErr w:type="gramStart"/>
      <w:r>
        <w:t>alma</w:t>
      </w:r>
      <w:proofErr w:type="gramEnd"/>
      <w:r>
        <w:t xml:space="preserve"> ve kiralama suretiyle sağladığı ve sağlayacağı kamu konutlarını</w:t>
      </w:r>
      <w:r>
        <w:rPr>
          <w:spacing w:val="-25"/>
        </w:rPr>
        <w:t xml:space="preserve"> </w:t>
      </w:r>
      <w:r>
        <w:t>kapsar.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jc w:val="both"/>
        <w:rPr>
          <w:rFonts w:cs="Calibri"/>
          <w:b w:val="0"/>
          <w:bCs w:val="0"/>
        </w:rPr>
      </w:pPr>
      <w:r>
        <w:t>Dayanak</w:t>
      </w:r>
    </w:p>
    <w:p w:rsidR="00A3498C" w:rsidRDefault="00C12456">
      <w:pPr>
        <w:pStyle w:val="GvdeMetni"/>
        <w:spacing w:before="3"/>
        <w:ind w:right="110" w:firstLine="0"/>
        <w:jc w:val="both"/>
      </w:pPr>
      <w:r>
        <w:rPr>
          <w:rFonts w:cs="Calibri"/>
          <w:b/>
          <w:bCs/>
        </w:rPr>
        <w:t xml:space="preserve">Madde 3- </w:t>
      </w:r>
      <w:r>
        <w:t>(1) 2946 Sayılı Kamu Konutları Kanunu’na dayalı olarak çıkartılan 23.09.1984 gün</w:t>
      </w:r>
      <w:r>
        <w:rPr>
          <w:spacing w:val="6"/>
        </w:rPr>
        <w:t xml:space="preserve"> </w:t>
      </w:r>
      <w:r>
        <w:t>ve 18524 sayılı Resmi Gazete’de yayımlanan Kamu Konutları Yönetmeliği’ne</w:t>
      </w:r>
      <w:r>
        <w:rPr>
          <w:spacing w:val="12"/>
        </w:rPr>
        <w:t xml:space="preserve"> </w:t>
      </w:r>
      <w:r>
        <w:t>dayanılarak düzenlenmiştir.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jc w:val="both"/>
        <w:rPr>
          <w:b w:val="0"/>
          <w:bCs w:val="0"/>
        </w:rPr>
      </w:pPr>
      <w:r>
        <w:t>Tanımlar</w:t>
      </w:r>
    </w:p>
    <w:p w:rsidR="00A3498C" w:rsidRDefault="00C12456">
      <w:pPr>
        <w:ind w:left="1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Madde 4</w:t>
      </w:r>
      <w:proofErr w:type="gramStart"/>
      <w:r>
        <w:rPr>
          <w:rFonts w:ascii="Calibri" w:hAnsi="Calibri"/>
          <w:b/>
          <w:sz w:val="24"/>
        </w:rPr>
        <w:t xml:space="preserve">-  </w:t>
      </w:r>
      <w:r>
        <w:rPr>
          <w:rFonts w:ascii="Calibri" w:hAnsi="Calibri"/>
          <w:sz w:val="24"/>
        </w:rPr>
        <w:t>(</w:t>
      </w:r>
      <w:proofErr w:type="gramEnd"/>
      <w:r>
        <w:rPr>
          <w:rFonts w:ascii="Calibri" w:hAnsi="Calibri"/>
          <w:sz w:val="24"/>
        </w:rPr>
        <w:t>1) Bu yönergede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geçen,</w:t>
      </w:r>
    </w:p>
    <w:p w:rsidR="00A3498C" w:rsidRDefault="00C12456">
      <w:pPr>
        <w:pStyle w:val="ListeParagraf"/>
        <w:numPr>
          <w:ilvl w:val="0"/>
          <w:numId w:val="8"/>
        </w:numPr>
        <w:tabs>
          <w:tab w:val="left" w:pos="1064"/>
          <w:tab w:val="left" w:pos="2945"/>
        </w:tabs>
        <w:ind w:right="112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Komisyon</w:t>
      </w:r>
      <w:r>
        <w:rPr>
          <w:rFonts w:ascii="Calibri" w:hAnsi="Calibri"/>
          <w:spacing w:val="-1"/>
          <w:sz w:val="24"/>
        </w:rPr>
        <w:tab/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pacing w:val="-1"/>
          <w:sz w:val="24"/>
        </w:rPr>
        <w:t>Giresun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Üniversitesi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Konut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Tahsis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Komisyonunu,</w:t>
      </w:r>
    </w:p>
    <w:p w:rsidR="00A3498C" w:rsidRDefault="00C12456">
      <w:pPr>
        <w:pStyle w:val="ListeParagraf"/>
        <w:numPr>
          <w:ilvl w:val="0"/>
          <w:numId w:val="8"/>
        </w:numPr>
        <w:tabs>
          <w:tab w:val="left" w:pos="1076"/>
          <w:tab w:val="left" w:pos="2945"/>
        </w:tabs>
        <w:ind w:left="1075" w:right="112" w:hanging="254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Konut</w:t>
      </w:r>
      <w:r>
        <w:rPr>
          <w:rFonts w:ascii="Calibri" w:hAnsi="Calibri"/>
          <w:spacing w:val="-1"/>
          <w:sz w:val="24"/>
        </w:rPr>
        <w:tab/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pacing w:val="-1"/>
          <w:sz w:val="24"/>
        </w:rPr>
        <w:t>Giresun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Üniversitesi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Kamu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Konutunu,</w:t>
      </w:r>
    </w:p>
    <w:p w:rsidR="00A3498C" w:rsidRDefault="00C12456">
      <w:pPr>
        <w:pStyle w:val="ListeParagraf"/>
        <w:numPr>
          <w:ilvl w:val="0"/>
          <w:numId w:val="8"/>
        </w:numPr>
        <w:tabs>
          <w:tab w:val="left" w:pos="1050"/>
        </w:tabs>
        <w:ind w:left="1049" w:right="112" w:hanging="228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Konut Tahsis Birimi : Rektör tarafından görevlendirilen Konut Hizmetlerinin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yürütüldüğü</w:t>
      </w:r>
    </w:p>
    <w:p w:rsidR="00A3498C" w:rsidRDefault="00A3498C">
      <w:pPr>
        <w:rPr>
          <w:rFonts w:ascii="Calibri" w:eastAsia="Calibri" w:hAnsi="Calibri" w:cs="Calibri"/>
          <w:sz w:val="24"/>
          <w:szCs w:val="24"/>
        </w:rPr>
        <w:sectPr w:rsidR="00A3498C">
          <w:type w:val="continuous"/>
          <w:pgSz w:w="11910" w:h="16840"/>
          <w:pgMar w:top="1080" w:right="1020" w:bottom="280" w:left="1020" w:header="708" w:footer="708" w:gutter="0"/>
          <w:cols w:space="708"/>
        </w:sectPr>
      </w:pPr>
    </w:p>
    <w:p w:rsidR="00A3498C" w:rsidRDefault="00C12456">
      <w:pPr>
        <w:pStyle w:val="GvdeMetni"/>
        <w:ind w:firstLine="0"/>
        <w:rPr>
          <w:rFonts w:cs="Calibri"/>
        </w:rPr>
      </w:pPr>
      <w:proofErr w:type="gramStart"/>
      <w:r>
        <w:lastRenderedPageBreak/>
        <w:t>birimi</w:t>
      </w:r>
      <w:proofErr w:type="gramEnd"/>
      <w:r>
        <w:t>,</w:t>
      </w:r>
    </w:p>
    <w:p w:rsidR="00A3498C" w:rsidRDefault="00C12456">
      <w:pPr>
        <w:spacing w:before="12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:rsidR="00A3498C" w:rsidRDefault="00C12456">
      <w:pPr>
        <w:pStyle w:val="GvdeMetni"/>
        <w:tabs>
          <w:tab w:val="left" w:pos="2219"/>
        </w:tabs>
        <w:ind w:left="40" w:firstLine="0"/>
      </w:pPr>
      <w:r>
        <w:t>ç)</w:t>
      </w:r>
      <w:r>
        <w:rPr>
          <w:spacing w:val="-3"/>
        </w:rPr>
        <w:t xml:space="preserve"> </w:t>
      </w:r>
      <w:r>
        <w:t>Rektör</w:t>
      </w:r>
      <w:r>
        <w:tab/>
        <w:t>: Giresun Üniversitesi</w:t>
      </w:r>
      <w:r>
        <w:rPr>
          <w:spacing w:val="-11"/>
        </w:rPr>
        <w:t xml:space="preserve"> </w:t>
      </w:r>
      <w:r>
        <w:t>Rektörünü</w:t>
      </w:r>
    </w:p>
    <w:p w:rsidR="00A3498C" w:rsidRDefault="00C12456">
      <w:pPr>
        <w:pStyle w:val="ListeParagraf"/>
        <w:numPr>
          <w:ilvl w:val="0"/>
          <w:numId w:val="8"/>
        </w:numPr>
        <w:tabs>
          <w:tab w:val="left" w:pos="295"/>
          <w:tab w:val="left" w:pos="2164"/>
        </w:tabs>
        <w:ind w:left="294" w:hanging="254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Üniversite</w:t>
      </w:r>
      <w:r>
        <w:rPr>
          <w:rFonts w:ascii="Calibri" w:hAnsi="Calibri"/>
          <w:spacing w:val="-1"/>
          <w:sz w:val="24"/>
        </w:rPr>
        <w:tab/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pacing w:val="-1"/>
          <w:sz w:val="24"/>
        </w:rPr>
        <w:t>Giresun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Üniversitesini,</w:t>
      </w:r>
    </w:p>
    <w:p w:rsidR="00A3498C" w:rsidRDefault="00C12456">
      <w:pPr>
        <w:pStyle w:val="ListeParagraf"/>
        <w:numPr>
          <w:ilvl w:val="0"/>
          <w:numId w:val="8"/>
        </w:numPr>
        <w:tabs>
          <w:tab w:val="left" w:pos="288"/>
          <w:tab w:val="left" w:pos="2164"/>
        </w:tabs>
        <w:ind w:left="287" w:hanging="247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Yetkili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Makam</w:t>
      </w:r>
      <w:r>
        <w:rPr>
          <w:rFonts w:ascii="Calibri" w:hAnsi="Calibri"/>
          <w:sz w:val="24"/>
        </w:rPr>
        <w:tab/>
        <w:t>: Giresun Üniversitesinde bulunan en üst amiri (Rektör) veya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yetkisini</w:t>
      </w:r>
    </w:p>
    <w:p w:rsidR="00A3498C" w:rsidRDefault="00A3498C">
      <w:pPr>
        <w:rPr>
          <w:rFonts w:ascii="Calibri" w:eastAsia="Calibri" w:hAnsi="Calibri" w:cs="Calibri"/>
          <w:sz w:val="24"/>
          <w:szCs w:val="24"/>
        </w:rPr>
        <w:sectPr w:rsidR="00A3498C">
          <w:type w:val="continuous"/>
          <w:pgSz w:w="11910" w:h="16840"/>
          <w:pgMar w:top="1080" w:right="1020" w:bottom="280" w:left="1020" w:header="708" w:footer="708" w:gutter="0"/>
          <w:cols w:num="2" w:space="708" w:equalWidth="0">
            <w:col w:w="741" w:space="40"/>
            <w:col w:w="9089"/>
          </w:cols>
        </w:sectPr>
      </w:pPr>
    </w:p>
    <w:p w:rsidR="00A3498C" w:rsidRDefault="00C12456">
      <w:pPr>
        <w:pStyle w:val="GvdeMetni"/>
        <w:ind w:right="112" w:firstLine="0"/>
      </w:pPr>
      <w:proofErr w:type="gramStart"/>
      <w:r>
        <w:lastRenderedPageBreak/>
        <w:t>devrettiği</w:t>
      </w:r>
      <w:proofErr w:type="gramEnd"/>
      <w:r>
        <w:t xml:space="preserve"> makam</w:t>
      </w:r>
      <w:r>
        <w:rPr>
          <w:spacing w:val="-7"/>
        </w:rPr>
        <w:t xml:space="preserve"> </w:t>
      </w:r>
      <w:r>
        <w:t>sahibini,</w:t>
      </w:r>
    </w:p>
    <w:p w:rsidR="00A3498C" w:rsidRDefault="00C12456">
      <w:pPr>
        <w:pStyle w:val="ListeParagraf"/>
        <w:numPr>
          <w:ilvl w:val="0"/>
          <w:numId w:val="8"/>
        </w:numPr>
        <w:tabs>
          <w:tab w:val="left" w:pos="969"/>
          <w:tab w:val="left" w:pos="2945"/>
        </w:tabs>
        <w:spacing w:before="2"/>
        <w:ind w:left="967" w:right="112" w:hanging="146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Yönetmelik</w:t>
      </w:r>
      <w:r>
        <w:rPr>
          <w:rFonts w:ascii="Calibri" w:hAnsi="Calibri"/>
          <w:spacing w:val="-1"/>
          <w:sz w:val="24"/>
        </w:rPr>
        <w:tab/>
      </w:r>
      <w:r>
        <w:rPr>
          <w:rFonts w:ascii="Calibri" w:hAnsi="Calibri"/>
          <w:sz w:val="24"/>
        </w:rPr>
        <w:t xml:space="preserve">: Kamu </w:t>
      </w:r>
      <w:r>
        <w:rPr>
          <w:rFonts w:ascii="Calibri" w:hAnsi="Calibri"/>
          <w:spacing w:val="-1"/>
          <w:sz w:val="24"/>
        </w:rPr>
        <w:t>Konutları</w:t>
      </w:r>
      <w:r>
        <w:rPr>
          <w:rFonts w:ascii="Calibri" w:hAnsi="Calibri"/>
          <w:sz w:val="24"/>
        </w:rPr>
        <w:t xml:space="preserve"> </w:t>
      </w:r>
      <w:proofErr w:type="gramStart"/>
      <w:r>
        <w:rPr>
          <w:rFonts w:ascii="Calibri" w:hAnsi="Calibri"/>
          <w:spacing w:val="-1"/>
          <w:sz w:val="24"/>
        </w:rPr>
        <w:t>Yönetmeliği'ni</w:t>
      </w:r>
      <w:proofErr w:type="gramEnd"/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ifade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eder.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ind w:left="2434" w:right="2434"/>
        <w:jc w:val="center"/>
        <w:rPr>
          <w:b w:val="0"/>
          <w:bCs w:val="0"/>
        </w:rPr>
      </w:pPr>
      <w:r>
        <w:t>İKİNCİ</w:t>
      </w:r>
      <w:r>
        <w:rPr>
          <w:spacing w:val="-2"/>
        </w:rPr>
        <w:t xml:space="preserve"> </w:t>
      </w:r>
      <w:r>
        <w:t>BÖLÜM</w:t>
      </w:r>
    </w:p>
    <w:p w:rsidR="00A3498C" w:rsidRDefault="00A3498C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A3498C" w:rsidRDefault="00C12456">
      <w:pPr>
        <w:ind w:left="2434" w:right="24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Konutların Türleri, Dağıtım, Tahsis Usul ve</w:t>
      </w:r>
      <w:r>
        <w:rPr>
          <w:rFonts w:ascii="Calibri" w:hAnsi="Calibri"/>
          <w:b/>
          <w:spacing w:val="-25"/>
          <w:sz w:val="24"/>
        </w:rPr>
        <w:t xml:space="preserve"> </w:t>
      </w:r>
      <w:r>
        <w:rPr>
          <w:rFonts w:ascii="Calibri" w:hAnsi="Calibri"/>
          <w:b/>
          <w:sz w:val="24"/>
        </w:rPr>
        <w:t>Esasları</w:t>
      </w:r>
    </w:p>
    <w:p w:rsidR="00A3498C" w:rsidRDefault="00A3498C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A3498C" w:rsidRDefault="00C12456">
      <w:pPr>
        <w:ind w:left="112" w:righ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Konut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türleri:</w:t>
      </w:r>
    </w:p>
    <w:p w:rsidR="00A3498C" w:rsidRDefault="00C12456">
      <w:pPr>
        <w:pStyle w:val="GvdeMetni"/>
        <w:ind w:right="112" w:firstLine="0"/>
      </w:pPr>
      <w:r>
        <w:rPr>
          <w:b/>
        </w:rPr>
        <w:t>Madde</w:t>
      </w:r>
      <w:r>
        <w:rPr>
          <w:b/>
          <w:spacing w:val="14"/>
        </w:rPr>
        <w:t xml:space="preserve"> </w:t>
      </w:r>
      <w:r>
        <w:rPr>
          <w:b/>
        </w:rPr>
        <w:t>5-</w:t>
      </w:r>
      <w:r>
        <w:rPr>
          <w:b/>
          <w:spacing w:val="16"/>
        </w:rPr>
        <w:t xml:space="preserve"> </w:t>
      </w:r>
      <w:r>
        <w:t>(1)</w:t>
      </w:r>
      <w:r>
        <w:rPr>
          <w:spacing w:val="15"/>
        </w:rPr>
        <w:t xml:space="preserve"> </w:t>
      </w:r>
      <w:r>
        <w:t>Giresun</w:t>
      </w:r>
      <w:r>
        <w:rPr>
          <w:spacing w:val="16"/>
        </w:rPr>
        <w:t xml:space="preserve"> </w:t>
      </w:r>
      <w:r>
        <w:t>Üniversitesi</w:t>
      </w:r>
      <w:r>
        <w:rPr>
          <w:spacing w:val="15"/>
        </w:rPr>
        <w:t xml:space="preserve"> </w:t>
      </w:r>
      <w:r>
        <w:t>mülkiyetinde</w:t>
      </w:r>
      <w:r>
        <w:rPr>
          <w:spacing w:val="13"/>
        </w:rPr>
        <w:t xml:space="preserve"> </w:t>
      </w:r>
      <w:r>
        <w:t>bulunan</w:t>
      </w:r>
      <w:r>
        <w:rPr>
          <w:spacing w:val="16"/>
        </w:rPr>
        <w:t xml:space="preserve"> </w:t>
      </w:r>
      <w:r>
        <w:t>kamu</w:t>
      </w:r>
      <w:r>
        <w:rPr>
          <w:spacing w:val="16"/>
        </w:rPr>
        <w:t xml:space="preserve"> </w:t>
      </w:r>
      <w:r>
        <w:t>konutları</w:t>
      </w:r>
      <w:r>
        <w:rPr>
          <w:spacing w:val="15"/>
        </w:rPr>
        <w:t xml:space="preserve"> </w:t>
      </w:r>
      <w:r>
        <w:t>tahsis</w:t>
      </w:r>
      <w:r>
        <w:rPr>
          <w:spacing w:val="15"/>
        </w:rPr>
        <w:t xml:space="preserve"> </w:t>
      </w:r>
      <w:r>
        <w:t>esaslarına</w:t>
      </w:r>
      <w:r>
        <w:rPr>
          <w:spacing w:val="15"/>
        </w:rPr>
        <w:t xml:space="preserve"> </w:t>
      </w:r>
      <w:r>
        <w:t>göre</w:t>
      </w:r>
      <w:r>
        <w:rPr>
          <w:spacing w:val="16"/>
        </w:rPr>
        <w:t xml:space="preserve"> </w:t>
      </w:r>
      <w:r>
        <w:t>üç gruba</w:t>
      </w:r>
      <w:r>
        <w:rPr>
          <w:spacing w:val="-2"/>
        </w:rPr>
        <w:t xml:space="preserve"> </w:t>
      </w:r>
      <w:r>
        <w:t>ayrılır:</w:t>
      </w:r>
    </w:p>
    <w:p w:rsidR="00A3498C" w:rsidRDefault="00C12456">
      <w:pPr>
        <w:pStyle w:val="ListeParagraf"/>
        <w:numPr>
          <w:ilvl w:val="0"/>
          <w:numId w:val="7"/>
        </w:numPr>
        <w:tabs>
          <w:tab w:val="left" w:pos="1069"/>
        </w:tabs>
        <w:ind w:right="11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Görev tahsisli konutlar; Yönetmelik hükümleri uyarınca görev tahsisli konutlar,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personele görevlerinin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önemi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özelliği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ile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yetki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sorumlulukları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gereği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tahsis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edilen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konutlardır.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Görev tahsisli konutlar Yönetmeliğe ekli (2) sayılı cetvelde belirtilenlere, cetveldeki sıraya göre,</w:t>
      </w:r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Komisyon tarafından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tahsis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edilir.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Görev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tahsisli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konut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talebinde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bulunan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personel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sayısının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görev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tahsisli olarak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ayrılan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kamu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konutu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sayısından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fazla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olması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halinde,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Yönetmeliğe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ekli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(2)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sayılı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cetveldeki sıra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dikkate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alınarak,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Yönetmeliğe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ekli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(4)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sayılı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cetveldeki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esaslara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göre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kendi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aralarında puanlamaya tabi tutularak tahsis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yapılır.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ListeParagraf"/>
        <w:numPr>
          <w:ilvl w:val="0"/>
          <w:numId w:val="7"/>
        </w:numPr>
        <w:tabs>
          <w:tab w:val="left" w:pos="1148"/>
        </w:tabs>
        <w:ind w:right="116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Sıra tahsisli konutlar; Yönetmeliğin 5(c) maddesi ve ilgili diğer hükümleri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uyarınca belirlenen usul, esaslar ve puan durumuna göre tahsis edilen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konutlardır.</w:t>
      </w:r>
    </w:p>
    <w:p w:rsidR="00A3498C" w:rsidRDefault="00A3498C">
      <w:pPr>
        <w:jc w:val="both"/>
        <w:rPr>
          <w:rFonts w:ascii="Calibri" w:eastAsia="Calibri" w:hAnsi="Calibri" w:cs="Calibri"/>
          <w:sz w:val="24"/>
          <w:szCs w:val="24"/>
        </w:rPr>
        <w:sectPr w:rsidR="00A3498C">
          <w:type w:val="continuous"/>
          <w:pgSz w:w="11910" w:h="16840"/>
          <w:pgMar w:top="1080" w:right="1020" w:bottom="280" w:left="1020" w:header="708" w:footer="708" w:gutter="0"/>
          <w:cols w:space="708"/>
        </w:sectPr>
      </w:pPr>
    </w:p>
    <w:p w:rsidR="00A3498C" w:rsidRDefault="00C12456">
      <w:pPr>
        <w:pStyle w:val="ListeParagraf"/>
        <w:numPr>
          <w:ilvl w:val="1"/>
          <w:numId w:val="7"/>
        </w:numPr>
        <w:tabs>
          <w:tab w:val="left" w:pos="1098"/>
        </w:tabs>
        <w:spacing w:before="34" w:line="242" w:lineRule="auto"/>
        <w:ind w:right="116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lastRenderedPageBreak/>
        <w:t>Sıra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tahsisli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konut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tahsis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edilecek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personelin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z w:val="24"/>
        </w:rPr>
        <w:t>sıra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cetveli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Komisyon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tarafından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z w:val="24"/>
        </w:rPr>
        <w:t>yapılarak Rektörlükçe ilan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edilir.</w:t>
      </w:r>
      <w:r w:rsidR="00AE51A7">
        <w:rPr>
          <w:rFonts w:ascii="Calibri" w:hAnsi="Calibri"/>
          <w:sz w:val="24"/>
        </w:rPr>
        <w:t xml:space="preserve"> Bu Y</w:t>
      </w:r>
      <w:r w:rsidR="00C33459">
        <w:rPr>
          <w:rFonts w:ascii="Calibri" w:hAnsi="Calibri"/>
          <w:sz w:val="24"/>
        </w:rPr>
        <w:t xml:space="preserve">önergede belirtilen oturma süresince veye daha fazla </w:t>
      </w:r>
      <w:r w:rsidR="00AE51A7">
        <w:rPr>
          <w:rFonts w:ascii="Calibri" w:hAnsi="Calibri"/>
          <w:sz w:val="24"/>
        </w:rPr>
        <w:t>sü</w:t>
      </w:r>
      <w:r w:rsidR="00C33459">
        <w:rPr>
          <w:rFonts w:ascii="Calibri" w:hAnsi="Calibri"/>
          <w:sz w:val="24"/>
        </w:rPr>
        <w:t xml:space="preserve">re konutta oturanlara, konut tahsis edilmez. Bu durumda olanlara tekrar konut tahsisi, mevcut talepler karşılandıktan </w:t>
      </w:r>
      <w:r w:rsidR="00AE51A7">
        <w:rPr>
          <w:rFonts w:ascii="Calibri" w:hAnsi="Calibri"/>
          <w:sz w:val="24"/>
        </w:rPr>
        <w:t>sonra</w:t>
      </w:r>
      <w:r w:rsidR="00C33459">
        <w:rPr>
          <w:rFonts w:ascii="Calibri" w:hAnsi="Calibri"/>
          <w:sz w:val="24"/>
        </w:rPr>
        <w:t xml:space="preserve">, kalan boş konut olursa Yönetmelik ve bu Yönerge esaslarına </w:t>
      </w:r>
      <w:r w:rsidR="00AE51A7">
        <w:rPr>
          <w:rFonts w:ascii="Calibri" w:hAnsi="Calibri"/>
          <w:sz w:val="24"/>
        </w:rPr>
        <w:t>gö</w:t>
      </w:r>
      <w:r w:rsidR="00C33459">
        <w:rPr>
          <w:rFonts w:ascii="Calibri" w:hAnsi="Calibri"/>
          <w:sz w:val="24"/>
        </w:rPr>
        <w:t>re yapılır.</w:t>
      </w:r>
    </w:p>
    <w:p w:rsidR="00A3498C" w:rsidRDefault="00C12456">
      <w:pPr>
        <w:pStyle w:val="ListeParagraf"/>
        <w:numPr>
          <w:ilvl w:val="1"/>
          <w:numId w:val="7"/>
        </w:numPr>
        <w:tabs>
          <w:tab w:val="left" w:pos="1076"/>
        </w:tabs>
        <w:ind w:right="109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Bu cetvel düzenlenirken, bu Yönergeye göre, görev tahsisli lojman talebinde bulunup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>da, görev tahsisli lojman sıralamasında alt sırada kaldığı için kendisine görev tahsisli lojman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tahsis edilemeyen personelden, acil ihtiyaç bildirerek sıra tahsisli lojmandan yararlanma</w:t>
      </w:r>
      <w:r>
        <w:rPr>
          <w:rFonts w:ascii="Calibri" w:hAnsi="Calibri"/>
          <w:spacing w:val="53"/>
          <w:sz w:val="24"/>
        </w:rPr>
        <w:t xml:space="preserve"> </w:t>
      </w:r>
      <w:r>
        <w:rPr>
          <w:rFonts w:ascii="Calibri" w:hAnsi="Calibri"/>
          <w:sz w:val="24"/>
        </w:rPr>
        <w:t>talebinde bulunanlar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sıra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tahsisli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lojman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sıralama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cetveline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göre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puanlamaya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tabi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tutulur.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Bu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yolla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sıra tahsisli lojman tahsis edilenlerin görev tahsisli lojman başvuru listesindeki yerleri korunur.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Bu kişilere görev tahsisli lojman verilme olanağı doğarsa ilgilinin talebi üzerine bu Yönergede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belirtilen koşullara uyulmak şartıyla tahsis türü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değiştirilebilir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ListeParagraf"/>
        <w:numPr>
          <w:ilvl w:val="0"/>
          <w:numId w:val="7"/>
        </w:numPr>
        <w:tabs>
          <w:tab w:val="left" w:pos="1062"/>
        </w:tabs>
        <w:ind w:right="113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Hizmet tahsisli konutlar; normal çalışma saatleriyle sınırlandırılması kabil olmadan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>görev başında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bulunmaları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gereken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personel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ile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ilgili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kanunlarca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kendilerine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zata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mahsus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taşıt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tahsis edilen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makam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sahiplerinin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makam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şoförleri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koruma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görevlilerine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tahsis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edilen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konutlardır.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Bu konutlar Rektörlükçe tahsis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edilirler.</w:t>
      </w:r>
    </w:p>
    <w:p w:rsidR="00A3498C" w:rsidRDefault="00A3498C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A3498C" w:rsidRDefault="00C12456">
      <w:pPr>
        <w:pStyle w:val="Heading1"/>
        <w:jc w:val="both"/>
        <w:rPr>
          <w:b w:val="0"/>
          <w:bCs w:val="0"/>
        </w:rPr>
      </w:pPr>
      <w:r>
        <w:t>Tahsis usul ve</w:t>
      </w:r>
      <w:r>
        <w:rPr>
          <w:spacing w:val="-8"/>
        </w:rPr>
        <w:t xml:space="preserve"> </w:t>
      </w:r>
      <w:r>
        <w:t>esasları</w:t>
      </w:r>
    </w:p>
    <w:p w:rsidR="00A3498C" w:rsidRDefault="00C12456">
      <w:pPr>
        <w:pStyle w:val="GvdeMetni"/>
        <w:ind w:right="113" w:firstLine="0"/>
        <w:jc w:val="both"/>
      </w:pPr>
      <w:proofErr w:type="gramStart"/>
      <w:r>
        <w:rPr>
          <w:rFonts w:cs="Calibri"/>
          <w:b/>
          <w:bCs/>
        </w:rPr>
        <w:t xml:space="preserve">Madde 6- </w:t>
      </w:r>
      <w:r>
        <w:rPr>
          <w:rFonts w:cs="Calibri"/>
        </w:rPr>
        <w:t xml:space="preserve">(1) </w:t>
      </w:r>
      <w:r>
        <w:t>Üniversitemize ait konutların %80’i akademik personele, %20'si idari personele</w:t>
      </w:r>
      <w:r>
        <w:rPr>
          <w:spacing w:val="-15"/>
        </w:rPr>
        <w:t xml:space="preserve"> </w:t>
      </w:r>
      <w:r>
        <w:t>tahsis edilir.</w:t>
      </w:r>
      <w:proofErr w:type="gramEnd"/>
      <w:r>
        <w:t xml:space="preserve"> </w:t>
      </w:r>
      <w:proofErr w:type="gramStart"/>
      <w:r>
        <w:t>Bu şekilde tahsis edilen konutların %30’u görev tahsisli, %70’i sıra tahsisli ve hizmet</w:t>
      </w:r>
      <w:r>
        <w:rPr>
          <w:spacing w:val="26"/>
        </w:rPr>
        <w:t xml:space="preserve"> </w:t>
      </w:r>
      <w:r>
        <w:t>tahsisili olarak ayrılır, hizmet tahsisli konut oranı %5’i</w:t>
      </w:r>
      <w:r>
        <w:rPr>
          <w:spacing w:val="-15"/>
        </w:rPr>
        <w:t xml:space="preserve"> </w:t>
      </w:r>
      <w:r>
        <w:t>geçemez.</w:t>
      </w:r>
      <w:proofErr w:type="gramEnd"/>
    </w:p>
    <w:p w:rsidR="00A3498C" w:rsidRDefault="00C12456">
      <w:pPr>
        <w:pStyle w:val="ListeParagraf"/>
        <w:numPr>
          <w:ilvl w:val="0"/>
          <w:numId w:val="6"/>
        </w:numPr>
        <w:tabs>
          <w:tab w:val="left" w:pos="1189"/>
        </w:tabs>
        <w:ind w:right="115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Mevcut konutlarının yukarıda belirtilen oranlara göre dağılımı, yapı cinsi,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metrekare büyüklüğü, oda sayısı, kullanış özellikleri ve ihtiyaçlar dikkate alınarak Komisyonun önerisi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ve Rektörlük Makamının onayı ile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belirlenir.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ListeParagraf"/>
        <w:numPr>
          <w:ilvl w:val="0"/>
          <w:numId w:val="6"/>
        </w:numPr>
        <w:tabs>
          <w:tab w:val="left" w:pos="1155"/>
        </w:tabs>
        <w:ind w:right="116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Her grup için belirlenen konut oranları korunmak şartıyla, Rektörlük Makamınca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gerekli görüldüğünde, konutların tahsis türünde değişiklik yapılabilir. 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ind w:left="2434" w:right="2435"/>
        <w:jc w:val="center"/>
        <w:rPr>
          <w:b w:val="0"/>
          <w:bCs w:val="0"/>
        </w:rPr>
      </w:pPr>
      <w:r>
        <w:t>ÜÇÜNCÜ</w:t>
      </w:r>
      <w:r>
        <w:rPr>
          <w:spacing w:val="-3"/>
        </w:rPr>
        <w:t xml:space="preserve"> </w:t>
      </w:r>
      <w:r>
        <w:t>BÖLÜM</w:t>
      </w:r>
    </w:p>
    <w:p w:rsidR="00A3498C" w:rsidRDefault="00A3498C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3498C" w:rsidRDefault="00C12456">
      <w:pPr>
        <w:spacing w:line="242" w:lineRule="auto"/>
        <w:ind w:left="2432" w:right="24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Konut Tahsis Komisyonu, Konutların Tahsis</w:t>
      </w:r>
      <w:r>
        <w:rPr>
          <w:rFonts w:ascii="Calibri" w:hAnsi="Calibri"/>
          <w:b/>
          <w:spacing w:val="-26"/>
          <w:sz w:val="24"/>
        </w:rPr>
        <w:t xml:space="preserve"> </w:t>
      </w:r>
      <w:r>
        <w:rPr>
          <w:rFonts w:ascii="Calibri" w:hAnsi="Calibri"/>
          <w:b/>
          <w:sz w:val="24"/>
        </w:rPr>
        <w:t>Talebi ve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Değerlendirilmesi</w:t>
      </w:r>
    </w:p>
    <w:p w:rsidR="00A3498C" w:rsidRDefault="00A3498C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:rsidR="00A3498C" w:rsidRDefault="00C12456">
      <w:pPr>
        <w:ind w:left="1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Konut tahsis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komisyonu</w:t>
      </w:r>
    </w:p>
    <w:p w:rsidR="00A3498C" w:rsidRDefault="00C12456">
      <w:pPr>
        <w:pStyle w:val="GvdeMetni"/>
        <w:ind w:right="109" w:firstLine="0"/>
        <w:jc w:val="both"/>
      </w:pPr>
      <w:proofErr w:type="gramStart"/>
      <w:r>
        <w:rPr>
          <w:b/>
        </w:rPr>
        <w:t>Madde</w:t>
      </w:r>
      <w:r>
        <w:rPr>
          <w:b/>
          <w:spacing w:val="33"/>
        </w:rPr>
        <w:t xml:space="preserve"> </w:t>
      </w:r>
      <w:r>
        <w:rPr>
          <w:b/>
        </w:rPr>
        <w:t>7-</w:t>
      </w:r>
      <w:r>
        <w:rPr>
          <w:b/>
          <w:spacing w:val="35"/>
        </w:rPr>
        <w:t xml:space="preserve"> </w:t>
      </w:r>
      <w:r>
        <w:t>(1)</w:t>
      </w:r>
      <w:r>
        <w:rPr>
          <w:spacing w:val="34"/>
        </w:rPr>
        <w:t xml:space="preserve"> </w:t>
      </w:r>
      <w:r>
        <w:t>Rektörlük</w:t>
      </w:r>
      <w:r>
        <w:rPr>
          <w:spacing w:val="33"/>
        </w:rPr>
        <w:t xml:space="preserve"> </w:t>
      </w:r>
      <w:r>
        <w:t>Makamı</w:t>
      </w:r>
      <w:r>
        <w:rPr>
          <w:spacing w:val="34"/>
        </w:rPr>
        <w:t xml:space="preserve"> </w:t>
      </w:r>
      <w:r>
        <w:t>tarafından,</w:t>
      </w:r>
      <w:r>
        <w:rPr>
          <w:spacing w:val="34"/>
        </w:rPr>
        <w:t xml:space="preserve"> </w:t>
      </w:r>
      <w:r>
        <w:t>kendilerine</w:t>
      </w:r>
      <w:r>
        <w:rPr>
          <w:spacing w:val="34"/>
        </w:rPr>
        <w:t xml:space="preserve"> </w:t>
      </w:r>
      <w:r>
        <w:t>konut</w:t>
      </w:r>
      <w:r>
        <w:rPr>
          <w:spacing w:val="35"/>
        </w:rPr>
        <w:t xml:space="preserve"> </w:t>
      </w:r>
      <w:r>
        <w:t>tahsis</w:t>
      </w:r>
      <w:r>
        <w:rPr>
          <w:spacing w:val="34"/>
        </w:rPr>
        <w:t xml:space="preserve"> </w:t>
      </w:r>
      <w:r>
        <w:t>edilmesini</w:t>
      </w:r>
      <w:r>
        <w:rPr>
          <w:spacing w:val="34"/>
        </w:rPr>
        <w:t xml:space="preserve"> </w:t>
      </w:r>
      <w:r>
        <w:t>talep</w:t>
      </w:r>
      <w:r>
        <w:rPr>
          <w:spacing w:val="35"/>
        </w:rPr>
        <w:t xml:space="preserve"> </w:t>
      </w:r>
      <w:r>
        <w:t>edenlerin sıralanması amacı ile Konut tahsis komisyonu kurulur.</w:t>
      </w:r>
      <w:proofErr w:type="gramEnd"/>
      <w:r>
        <w:t xml:space="preserve"> </w:t>
      </w:r>
      <w:proofErr w:type="gramStart"/>
      <w:r>
        <w:t>Komisyon, Rektörlükçe belirlenecek</w:t>
      </w:r>
      <w:r>
        <w:rPr>
          <w:spacing w:val="4"/>
        </w:rPr>
        <w:t xml:space="preserve"> </w:t>
      </w:r>
      <w:r>
        <w:t>Rektör Yardımcısı başkanlığında üç asıl üye ve iki yedek üyeden oluşur.</w:t>
      </w:r>
      <w:proofErr w:type="gramEnd"/>
      <w:r>
        <w:t xml:space="preserve"> </w:t>
      </w:r>
      <w:proofErr w:type="gramStart"/>
      <w:r>
        <w:t>Komisyonun görev süresi üç</w:t>
      </w:r>
      <w:r>
        <w:rPr>
          <w:spacing w:val="39"/>
        </w:rPr>
        <w:t xml:space="preserve"> </w:t>
      </w:r>
      <w:r>
        <w:t>yıldır.</w:t>
      </w:r>
      <w:proofErr w:type="gramEnd"/>
      <w:r>
        <w:t xml:space="preserve"> </w:t>
      </w:r>
      <w:proofErr w:type="gramStart"/>
      <w:r>
        <w:t>Komisyon üye tam sayısı ile toplanır ve oy çokluğu ile karar alır.</w:t>
      </w:r>
      <w:proofErr w:type="gramEnd"/>
      <w:r>
        <w:t xml:space="preserve"> </w:t>
      </w:r>
      <w:proofErr w:type="gramStart"/>
      <w:r>
        <w:t>Bu komisyon, konut</w:t>
      </w:r>
      <w:r>
        <w:rPr>
          <w:spacing w:val="51"/>
        </w:rPr>
        <w:t xml:space="preserve"> </w:t>
      </w:r>
      <w:r>
        <w:t>tahsisi talebinde bulunanların başvurularını inceler, puanlama cetveline göre puanlar ve puanlama</w:t>
      </w:r>
      <w:r>
        <w:rPr>
          <w:spacing w:val="-27"/>
        </w:rPr>
        <w:t xml:space="preserve"> </w:t>
      </w:r>
      <w:r>
        <w:t>sonucu oluşan sıralamayı Rektörlük Makamının onayına sunar.</w:t>
      </w:r>
      <w:proofErr w:type="gramEnd"/>
      <w:r>
        <w:t xml:space="preserve"> </w:t>
      </w:r>
      <w:proofErr w:type="gramStart"/>
      <w:r>
        <w:t>Konut tahsis kararları, ekseriyetle</w:t>
      </w:r>
      <w:r>
        <w:rPr>
          <w:spacing w:val="49"/>
        </w:rPr>
        <w:t xml:space="preserve"> </w:t>
      </w:r>
      <w:r>
        <w:t>verilir.</w:t>
      </w:r>
      <w:proofErr w:type="gramEnd"/>
      <w:r>
        <w:t xml:space="preserve"> </w:t>
      </w:r>
      <w:proofErr w:type="gramStart"/>
      <w:r>
        <w:t>Karar</w:t>
      </w:r>
      <w:r>
        <w:rPr>
          <w:spacing w:val="36"/>
        </w:rPr>
        <w:t xml:space="preserve"> </w:t>
      </w:r>
      <w:r>
        <w:t>ayrıca</w:t>
      </w:r>
      <w:r>
        <w:rPr>
          <w:spacing w:val="36"/>
        </w:rPr>
        <w:t xml:space="preserve"> </w:t>
      </w:r>
      <w:r>
        <w:t>tutulacak</w:t>
      </w:r>
      <w:r>
        <w:rPr>
          <w:spacing w:val="35"/>
        </w:rPr>
        <w:t xml:space="preserve"> </w:t>
      </w:r>
      <w:r>
        <w:t>bir</w:t>
      </w:r>
      <w:r>
        <w:rPr>
          <w:spacing w:val="36"/>
        </w:rPr>
        <w:t xml:space="preserve"> </w:t>
      </w:r>
      <w:r>
        <w:t>"Karar</w:t>
      </w:r>
      <w:r>
        <w:rPr>
          <w:spacing w:val="36"/>
        </w:rPr>
        <w:t xml:space="preserve"> </w:t>
      </w:r>
      <w:r>
        <w:t>defteri"</w:t>
      </w:r>
      <w:r>
        <w:rPr>
          <w:spacing w:val="36"/>
        </w:rPr>
        <w:t xml:space="preserve"> </w:t>
      </w:r>
      <w:r>
        <w:t>ne</w:t>
      </w:r>
      <w:r>
        <w:rPr>
          <w:spacing w:val="36"/>
        </w:rPr>
        <w:t xml:space="preserve"> </w:t>
      </w:r>
      <w:r>
        <w:t>yazılır.</w:t>
      </w:r>
      <w:proofErr w:type="gramEnd"/>
      <w:r>
        <w:rPr>
          <w:spacing w:val="36"/>
        </w:rPr>
        <w:t xml:space="preserve"> </w:t>
      </w:r>
      <w:proofErr w:type="gramStart"/>
      <w:r>
        <w:t>Bir</w:t>
      </w:r>
      <w:r>
        <w:rPr>
          <w:spacing w:val="36"/>
        </w:rPr>
        <w:t xml:space="preserve"> </w:t>
      </w:r>
      <w:r>
        <w:t>örneği</w:t>
      </w:r>
      <w:r>
        <w:rPr>
          <w:spacing w:val="36"/>
        </w:rPr>
        <w:t xml:space="preserve"> </w:t>
      </w:r>
      <w:r>
        <w:t>konut</w:t>
      </w:r>
      <w:r>
        <w:rPr>
          <w:spacing w:val="35"/>
        </w:rPr>
        <w:t xml:space="preserve"> </w:t>
      </w:r>
      <w:r>
        <w:t>tahsis</w:t>
      </w:r>
      <w:r>
        <w:rPr>
          <w:spacing w:val="36"/>
        </w:rPr>
        <w:t xml:space="preserve"> </w:t>
      </w:r>
      <w:r>
        <w:t>dosyasında</w:t>
      </w:r>
      <w:r>
        <w:rPr>
          <w:spacing w:val="36"/>
        </w:rPr>
        <w:t xml:space="preserve"> </w:t>
      </w:r>
      <w:r>
        <w:t>saklanır.</w:t>
      </w:r>
      <w:proofErr w:type="gramEnd"/>
      <w:r>
        <w:t xml:space="preserve"> Konut tahsis komisyonunun sekretarya işleri konut tahsis birimi tarafından</w:t>
      </w:r>
      <w:r>
        <w:rPr>
          <w:spacing w:val="-24"/>
        </w:rPr>
        <w:t xml:space="preserve"> </w:t>
      </w:r>
      <w:r>
        <w:t>yürütülür</w:t>
      </w:r>
    </w:p>
    <w:p w:rsidR="00A3498C" w:rsidRDefault="00A3498C">
      <w:pPr>
        <w:rPr>
          <w:rFonts w:ascii="Calibri" w:eastAsia="Calibri" w:hAnsi="Calibri" w:cs="Calibri"/>
          <w:sz w:val="24"/>
          <w:szCs w:val="24"/>
        </w:rPr>
      </w:pPr>
    </w:p>
    <w:p w:rsidR="00A3498C" w:rsidRDefault="00A3498C">
      <w:pPr>
        <w:rPr>
          <w:rFonts w:ascii="Calibri" w:eastAsia="Calibri" w:hAnsi="Calibri" w:cs="Calibri"/>
          <w:sz w:val="24"/>
          <w:szCs w:val="24"/>
        </w:rPr>
      </w:pPr>
    </w:p>
    <w:p w:rsidR="00A3498C" w:rsidRDefault="00C12456">
      <w:pPr>
        <w:pStyle w:val="Heading1"/>
        <w:jc w:val="both"/>
        <w:rPr>
          <w:b w:val="0"/>
          <w:bCs w:val="0"/>
        </w:rPr>
      </w:pPr>
      <w:r>
        <w:t>Konut tahsis talebi ve</w:t>
      </w:r>
      <w:r>
        <w:rPr>
          <w:spacing w:val="-16"/>
        </w:rPr>
        <w:t xml:space="preserve"> </w:t>
      </w:r>
      <w:r>
        <w:t>değerlendirilmesi</w:t>
      </w:r>
    </w:p>
    <w:p w:rsidR="00A3498C" w:rsidRDefault="00C12456">
      <w:pPr>
        <w:pStyle w:val="GvdeMetni"/>
        <w:spacing w:before="2"/>
        <w:ind w:right="113" w:firstLine="0"/>
        <w:jc w:val="both"/>
      </w:pPr>
      <w:proofErr w:type="gramStart"/>
      <w:r>
        <w:rPr>
          <w:rFonts w:cs="Calibri"/>
          <w:b/>
          <w:bCs/>
        </w:rPr>
        <w:t>Madde 8</w:t>
      </w:r>
      <w:r>
        <w:rPr>
          <w:rFonts w:cs="Calibri"/>
        </w:rPr>
        <w:t xml:space="preserve">- </w:t>
      </w:r>
      <w:r>
        <w:t>(1) Kendisine konut tahsisini isteyen personel, Yönetmelik ekinde bulunan</w:t>
      </w:r>
      <w:r>
        <w:rPr>
          <w:spacing w:val="52"/>
        </w:rPr>
        <w:t xml:space="preserve"> </w:t>
      </w:r>
      <w:r>
        <w:t>örneğine uygun</w:t>
      </w:r>
      <w:r>
        <w:rPr>
          <w:spacing w:val="47"/>
        </w:rPr>
        <w:t xml:space="preserve"> </w:t>
      </w:r>
      <w:r>
        <w:t>Kamu</w:t>
      </w:r>
      <w:r>
        <w:rPr>
          <w:spacing w:val="47"/>
        </w:rPr>
        <w:t xml:space="preserve"> </w:t>
      </w:r>
      <w:r>
        <w:t>konutları</w:t>
      </w:r>
      <w:r>
        <w:rPr>
          <w:spacing w:val="44"/>
        </w:rPr>
        <w:t xml:space="preserve"> </w:t>
      </w:r>
      <w:r>
        <w:t>ta</w:t>
      </w:r>
      <w:r>
        <w:rPr>
          <w:rFonts w:cs="Calibri"/>
        </w:rPr>
        <w:t>hsis</w:t>
      </w:r>
      <w:r>
        <w:rPr>
          <w:rFonts w:cs="Calibri"/>
          <w:spacing w:val="46"/>
        </w:rPr>
        <w:t xml:space="preserve"> </w:t>
      </w:r>
      <w:r>
        <w:rPr>
          <w:rFonts w:cs="Calibri"/>
        </w:rPr>
        <w:t>talep</w:t>
      </w:r>
      <w:r>
        <w:rPr>
          <w:rFonts w:cs="Calibri"/>
          <w:spacing w:val="45"/>
        </w:rPr>
        <w:t xml:space="preserve"> </w:t>
      </w:r>
      <w:r>
        <w:rPr>
          <w:rFonts w:cs="Calibri"/>
        </w:rPr>
        <w:t>beyannamesini</w:t>
      </w:r>
      <w:r>
        <w:rPr>
          <w:rFonts w:cs="Calibri"/>
          <w:spacing w:val="46"/>
        </w:rPr>
        <w:t xml:space="preserve"> </w:t>
      </w:r>
      <w:r>
        <w:rPr>
          <w:rFonts w:cs="Calibri"/>
        </w:rPr>
        <w:t>(EK</w:t>
      </w:r>
      <w:r>
        <w:t>–3)</w:t>
      </w:r>
      <w:r>
        <w:rPr>
          <w:spacing w:val="44"/>
        </w:rPr>
        <w:t xml:space="preserve"> </w:t>
      </w:r>
      <w:r>
        <w:t>bir</w:t>
      </w:r>
      <w:r>
        <w:rPr>
          <w:spacing w:val="44"/>
        </w:rPr>
        <w:t xml:space="preserve"> </w:t>
      </w:r>
      <w:r>
        <w:t>dilekçe</w:t>
      </w:r>
      <w:r>
        <w:rPr>
          <w:spacing w:val="46"/>
        </w:rPr>
        <w:t xml:space="preserve"> </w:t>
      </w:r>
      <w:r>
        <w:t>ile</w:t>
      </w:r>
      <w:r>
        <w:rPr>
          <w:spacing w:val="44"/>
        </w:rPr>
        <w:t xml:space="preserve"> </w:t>
      </w:r>
      <w:r>
        <w:t>bağlı</w:t>
      </w:r>
      <w:r>
        <w:rPr>
          <w:spacing w:val="44"/>
        </w:rPr>
        <w:t xml:space="preserve"> </w:t>
      </w:r>
      <w:r>
        <w:t>bulunduğu</w:t>
      </w:r>
      <w:r>
        <w:rPr>
          <w:spacing w:val="45"/>
        </w:rPr>
        <w:t xml:space="preserve"> </w:t>
      </w:r>
      <w:r>
        <w:t>birim yöneticisine</w:t>
      </w:r>
      <w:r>
        <w:rPr>
          <w:spacing w:val="-2"/>
        </w:rPr>
        <w:t xml:space="preserve"> </w:t>
      </w:r>
      <w:r>
        <w:t>başvurur.</w:t>
      </w:r>
      <w:proofErr w:type="gramEnd"/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ListeParagraf"/>
        <w:numPr>
          <w:ilvl w:val="0"/>
          <w:numId w:val="5"/>
        </w:numPr>
        <w:tabs>
          <w:tab w:val="left" w:pos="1172"/>
        </w:tabs>
        <w:ind w:right="111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Birim yöneticisi tarafından incelenerek konut tahsis komisyonuna iletilen konut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tahsis talepleri,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bu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Yönerge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doğrultusunda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doğrudan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veya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puanlamaya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tabi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tutularak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tahsis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edilir.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Sıra</w:t>
      </w:r>
    </w:p>
    <w:p w:rsidR="00A3498C" w:rsidRDefault="00A3498C">
      <w:pPr>
        <w:jc w:val="both"/>
        <w:rPr>
          <w:rFonts w:ascii="Calibri" w:eastAsia="Calibri" w:hAnsi="Calibri" w:cs="Calibri"/>
          <w:sz w:val="24"/>
          <w:szCs w:val="24"/>
        </w:rPr>
        <w:sectPr w:rsidR="00A3498C">
          <w:pgSz w:w="11910" w:h="16840"/>
          <w:pgMar w:top="1080" w:right="1020" w:bottom="280" w:left="1020" w:header="708" w:footer="708" w:gutter="0"/>
          <w:cols w:space="708"/>
        </w:sectPr>
      </w:pPr>
    </w:p>
    <w:p w:rsidR="00A3498C" w:rsidRDefault="00C12456">
      <w:pPr>
        <w:pStyle w:val="GvdeMetni"/>
        <w:spacing w:before="34"/>
        <w:ind w:right="114" w:firstLine="0"/>
        <w:jc w:val="both"/>
      </w:pPr>
      <w:proofErr w:type="gramStart"/>
      <w:r>
        <w:lastRenderedPageBreak/>
        <w:t>tahsisli</w:t>
      </w:r>
      <w:proofErr w:type="gramEnd"/>
      <w:r>
        <w:t xml:space="preserve"> konutlar için her yıl Ocak ayı içinde bu Yönerge doğrultusunda puanlama yapılarak sıra cetveli</w:t>
      </w:r>
      <w:r>
        <w:rPr>
          <w:spacing w:val="19"/>
        </w:rPr>
        <w:t xml:space="preserve"> </w:t>
      </w:r>
      <w:r>
        <w:t>düzenlenir</w:t>
      </w:r>
      <w:r>
        <w:rPr>
          <w:spacing w:val="19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personele</w:t>
      </w:r>
      <w:r>
        <w:rPr>
          <w:spacing w:val="17"/>
        </w:rPr>
        <w:t xml:space="preserve"> </w:t>
      </w:r>
      <w:r>
        <w:t>duyurulur.</w:t>
      </w:r>
      <w:r>
        <w:rPr>
          <w:spacing w:val="23"/>
        </w:rPr>
        <w:t xml:space="preserve"> </w:t>
      </w:r>
      <w:proofErr w:type="gramStart"/>
      <w:r>
        <w:t>Gerek</w:t>
      </w:r>
      <w:r>
        <w:rPr>
          <w:spacing w:val="18"/>
        </w:rPr>
        <w:t xml:space="preserve"> </w:t>
      </w:r>
      <w:r>
        <w:t>görülmesi</w:t>
      </w:r>
      <w:r>
        <w:rPr>
          <w:spacing w:val="16"/>
        </w:rPr>
        <w:t xml:space="preserve"> </w:t>
      </w:r>
      <w:r>
        <w:t>halinde</w:t>
      </w:r>
      <w:r>
        <w:rPr>
          <w:spacing w:val="19"/>
        </w:rPr>
        <w:t xml:space="preserve"> </w:t>
      </w:r>
      <w:r>
        <w:t>yılın</w:t>
      </w:r>
      <w:r>
        <w:rPr>
          <w:spacing w:val="18"/>
        </w:rPr>
        <w:t xml:space="preserve"> </w:t>
      </w:r>
      <w:r>
        <w:t>her</w:t>
      </w:r>
      <w:r>
        <w:rPr>
          <w:spacing w:val="20"/>
        </w:rPr>
        <w:t xml:space="preserve"> </w:t>
      </w:r>
      <w:r>
        <w:t>ayında</w:t>
      </w:r>
      <w:r>
        <w:rPr>
          <w:spacing w:val="19"/>
        </w:rPr>
        <w:t xml:space="preserve"> </w:t>
      </w:r>
      <w:r>
        <w:t>konut</w:t>
      </w:r>
      <w:r>
        <w:rPr>
          <w:spacing w:val="20"/>
        </w:rPr>
        <w:t xml:space="preserve"> </w:t>
      </w:r>
      <w:r>
        <w:t>tahsisi talepleri alınıp, Konut Tahsis Talep Komisyonunca puanlama yapılarak yeniden sıra</w:t>
      </w:r>
      <w:r>
        <w:rPr>
          <w:spacing w:val="41"/>
        </w:rPr>
        <w:t xml:space="preserve"> </w:t>
      </w:r>
      <w:r>
        <w:t>cetveli düzenlenebilir ve bu sıralama personele duyurulur.</w:t>
      </w:r>
      <w:proofErr w:type="gramEnd"/>
      <w:r>
        <w:t xml:space="preserve"> </w:t>
      </w:r>
      <w:proofErr w:type="gramStart"/>
      <w:r>
        <w:t>Herhangi bir nedenle boşalan konutlar,</w:t>
      </w:r>
      <w:r>
        <w:rPr>
          <w:spacing w:val="1"/>
        </w:rPr>
        <w:t xml:space="preserve"> </w:t>
      </w:r>
      <w:r>
        <w:t>bu cetveldeki</w:t>
      </w:r>
      <w:r>
        <w:rPr>
          <w:spacing w:val="24"/>
        </w:rPr>
        <w:t xml:space="preserve"> </w:t>
      </w:r>
      <w:r>
        <w:t>sıraya</w:t>
      </w:r>
      <w:r>
        <w:rPr>
          <w:spacing w:val="24"/>
        </w:rPr>
        <w:t xml:space="preserve"> </w:t>
      </w:r>
      <w:r>
        <w:t>göre</w:t>
      </w:r>
      <w:r>
        <w:rPr>
          <w:spacing w:val="25"/>
        </w:rPr>
        <w:t xml:space="preserve"> </w:t>
      </w:r>
      <w:r>
        <w:t>tahsis</w:t>
      </w:r>
      <w:r>
        <w:rPr>
          <w:spacing w:val="24"/>
        </w:rPr>
        <w:t xml:space="preserve"> </w:t>
      </w:r>
      <w:r>
        <w:t>edilir.</w:t>
      </w:r>
      <w:proofErr w:type="gramEnd"/>
      <w:r>
        <w:rPr>
          <w:spacing w:val="24"/>
        </w:rPr>
        <w:t xml:space="preserve"> </w:t>
      </w:r>
      <w:proofErr w:type="gramStart"/>
      <w:r>
        <w:t>Varsa</w:t>
      </w:r>
      <w:r>
        <w:rPr>
          <w:spacing w:val="25"/>
        </w:rPr>
        <w:t xml:space="preserve"> </w:t>
      </w:r>
      <w:r>
        <w:t>itirazlar,</w:t>
      </w:r>
      <w:r>
        <w:rPr>
          <w:spacing w:val="24"/>
        </w:rPr>
        <w:t xml:space="preserve"> </w:t>
      </w:r>
      <w:r>
        <w:t>ilandan</w:t>
      </w:r>
      <w:r>
        <w:rPr>
          <w:spacing w:val="25"/>
        </w:rPr>
        <w:t xml:space="preserve"> </w:t>
      </w:r>
      <w:r>
        <w:t>itibaren</w:t>
      </w:r>
      <w:r>
        <w:rPr>
          <w:spacing w:val="25"/>
        </w:rPr>
        <w:t xml:space="preserve"> </w:t>
      </w:r>
      <w:r>
        <w:t>15</w:t>
      </w:r>
      <w:r>
        <w:rPr>
          <w:spacing w:val="24"/>
        </w:rPr>
        <w:t xml:space="preserve"> </w:t>
      </w:r>
      <w:r>
        <w:t>gün</w:t>
      </w:r>
      <w:r>
        <w:rPr>
          <w:spacing w:val="25"/>
        </w:rPr>
        <w:t xml:space="preserve"> </w:t>
      </w:r>
      <w:r>
        <w:t>içerisinde</w:t>
      </w:r>
      <w:r>
        <w:rPr>
          <w:spacing w:val="25"/>
        </w:rPr>
        <w:t xml:space="preserve"> </w:t>
      </w:r>
      <w:r>
        <w:t>yazılı</w:t>
      </w:r>
      <w:r>
        <w:rPr>
          <w:spacing w:val="22"/>
        </w:rPr>
        <w:t xml:space="preserve"> </w:t>
      </w:r>
      <w:r>
        <w:t>olarak Komisyona</w:t>
      </w:r>
      <w:r>
        <w:rPr>
          <w:spacing w:val="40"/>
        </w:rPr>
        <w:t xml:space="preserve"> </w:t>
      </w:r>
      <w:r>
        <w:t>iletilir.</w:t>
      </w:r>
      <w:proofErr w:type="gramEnd"/>
      <w:r>
        <w:rPr>
          <w:spacing w:val="40"/>
        </w:rPr>
        <w:t xml:space="preserve"> </w:t>
      </w:r>
      <w:proofErr w:type="gramStart"/>
      <w:r>
        <w:t>Konut</w:t>
      </w:r>
      <w:r>
        <w:rPr>
          <w:spacing w:val="41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komisyonu,</w:t>
      </w:r>
      <w:r>
        <w:rPr>
          <w:spacing w:val="40"/>
        </w:rPr>
        <w:t xml:space="preserve"> </w:t>
      </w:r>
      <w:r>
        <w:t>itirazları</w:t>
      </w:r>
      <w:r>
        <w:rPr>
          <w:spacing w:val="41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>gün</w:t>
      </w:r>
      <w:r>
        <w:rPr>
          <w:spacing w:val="41"/>
        </w:rPr>
        <w:t xml:space="preserve"> </w:t>
      </w:r>
      <w:r>
        <w:t>içinde</w:t>
      </w:r>
      <w:r>
        <w:rPr>
          <w:spacing w:val="41"/>
        </w:rPr>
        <w:t xml:space="preserve"> </w:t>
      </w:r>
      <w:r>
        <w:t>karara</w:t>
      </w:r>
      <w:r>
        <w:rPr>
          <w:spacing w:val="41"/>
        </w:rPr>
        <w:t xml:space="preserve"> </w:t>
      </w:r>
      <w:r>
        <w:t>bağlayarak</w:t>
      </w:r>
      <w:r>
        <w:rPr>
          <w:spacing w:val="39"/>
        </w:rPr>
        <w:t xml:space="preserve"> </w:t>
      </w:r>
      <w:r>
        <w:t>Rektörlük Makamına</w:t>
      </w:r>
      <w:r>
        <w:rPr>
          <w:spacing w:val="-3"/>
        </w:rPr>
        <w:t xml:space="preserve"> </w:t>
      </w:r>
      <w:r>
        <w:t>sunar.</w:t>
      </w:r>
      <w:proofErr w:type="gramEnd"/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ListeParagraf"/>
        <w:numPr>
          <w:ilvl w:val="0"/>
          <w:numId w:val="5"/>
        </w:numPr>
        <w:tabs>
          <w:tab w:val="left" w:pos="1198"/>
        </w:tabs>
        <w:ind w:right="114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Talep beyannamelerinde gerçeğe aykırı beyanda bulunduğu tespit edilen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 xml:space="preserve">personele konut tahsis edilmez. Tahsis yapılmış ise iptal edilir. Beyannamede yer </w:t>
      </w:r>
      <w:proofErr w:type="gramStart"/>
      <w:r>
        <w:rPr>
          <w:rFonts w:ascii="Calibri" w:hAnsi="Calibri"/>
          <w:sz w:val="24"/>
        </w:rPr>
        <w:t>alan</w:t>
      </w:r>
      <w:proofErr w:type="gramEnd"/>
      <w:r>
        <w:rPr>
          <w:rFonts w:ascii="Calibri" w:hAnsi="Calibri"/>
          <w:sz w:val="24"/>
        </w:rPr>
        <w:t xml:space="preserve"> bilgilerdeki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değişiklikler en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geç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bir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ay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içinde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değişikliği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gösteren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belgeler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ile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birlikte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verilecek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ek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bir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beyanname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ile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konut tahsis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komisyonuna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bildirilir.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Bilgi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değişikliği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için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ek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beyanname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verilmesi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önceki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başvuru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tarihini değiştirmez. Beyanname, sıra cetveli ve diğer belgeler konut tahsis komisyonunca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saklanır.</w:t>
      </w:r>
      <w:r w:rsidR="00E72CC9">
        <w:rPr>
          <w:rFonts w:ascii="Calibri" w:hAnsi="Calibri"/>
          <w:sz w:val="24"/>
        </w:rPr>
        <w:t xml:space="preserve"> Bu Yönerge Hükümlerine göre konut tahsis edilen biri ile evil bulunanlar bu konutta oturdukları sürece kamu konutlarından yararlanamazlar.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ind w:left="2434" w:right="2436"/>
        <w:jc w:val="center"/>
        <w:rPr>
          <w:b w:val="0"/>
          <w:bCs w:val="0"/>
        </w:rPr>
      </w:pPr>
      <w:r>
        <w:t>DÖRDÜNCÜ</w:t>
      </w:r>
      <w:r>
        <w:rPr>
          <w:spacing w:val="-3"/>
        </w:rPr>
        <w:t xml:space="preserve"> </w:t>
      </w:r>
      <w:r>
        <w:t>BÖLÜM</w:t>
      </w:r>
    </w:p>
    <w:p w:rsidR="00A3498C" w:rsidRDefault="00C12456">
      <w:pPr>
        <w:spacing w:before="3"/>
        <w:ind w:left="112" w:right="112" w:firstLine="183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Konutlara Giriş, Oturma Süreleri, Konuttan Çıkma,</w:t>
      </w:r>
      <w:r>
        <w:rPr>
          <w:rFonts w:ascii="Calibri" w:hAnsi="Calibri"/>
          <w:b/>
          <w:spacing w:val="-28"/>
          <w:sz w:val="24"/>
        </w:rPr>
        <w:t xml:space="preserve"> </w:t>
      </w:r>
      <w:r>
        <w:rPr>
          <w:rFonts w:ascii="Calibri" w:hAnsi="Calibri"/>
          <w:b/>
          <w:sz w:val="24"/>
        </w:rPr>
        <w:t>Çıkarılma</w:t>
      </w:r>
    </w:p>
    <w:p w:rsidR="00A3498C" w:rsidRDefault="00A3498C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A3498C" w:rsidRDefault="00C12456">
      <w:pPr>
        <w:ind w:left="1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Konutların teslimi ve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giriş</w:t>
      </w:r>
    </w:p>
    <w:p w:rsidR="00A3498C" w:rsidRDefault="00C12456">
      <w:pPr>
        <w:pStyle w:val="GvdeMetni"/>
        <w:ind w:right="117" w:firstLine="0"/>
        <w:jc w:val="both"/>
      </w:pPr>
      <w:r>
        <w:rPr>
          <w:b/>
        </w:rPr>
        <w:t xml:space="preserve">Madde 9- </w:t>
      </w:r>
      <w:r>
        <w:t>(1) Konutların teslimi, konutlara giriş ve kira bedellerin tespitinde şu esaslar</w:t>
      </w:r>
      <w:r>
        <w:rPr>
          <w:spacing w:val="10"/>
        </w:rPr>
        <w:t xml:space="preserve"> </w:t>
      </w:r>
      <w:r>
        <w:t>dikkate alınır;</w:t>
      </w:r>
    </w:p>
    <w:p w:rsidR="00A3498C" w:rsidRDefault="00C12456">
      <w:pPr>
        <w:pStyle w:val="ListeParagraf"/>
        <w:numPr>
          <w:ilvl w:val="0"/>
          <w:numId w:val="4"/>
        </w:numPr>
        <w:tabs>
          <w:tab w:val="left" w:pos="1119"/>
        </w:tabs>
        <w:ind w:right="115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Konut tahsis edilen personele, konutun teslim tarihinden itibaren hesaplanacak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 xml:space="preserve">kira bedeli, takip </w:t>
      </w:r>
      <w:proofErr w:type="gramStart"/>
      <w:r>
        <w:rPr>
          <w:rFonts w:ascii="Calibri" w:hAnsi="Calibri"/>
          <w:sz w:val="24"/>
        </w:rPr>
        <w:t>eden</w:t>
      </w:r>
      <w:proofErr w:type="gramEnd"/>
      <w:r>
        <w:rPr>
          <w:rFonts w:ascii="Calibri" w:hAnsi="Calibri"/>
          <w:sz w:val="24"/>
        </w:rPr>
        <w:t xml:space="preserve"> ayın aylık veya ücretinden bu ayın kirası ile birlikte bordro üzerinde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gösterilmek suretiyle tahsil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edilir.</w:t>
      </w:r>
    </w:p>
    <w:p w:rsidR="00A3498C" w:rsidRDefault="00C12456">
      <w:pPr>
        <w:pStyle w:val="ListeParagraf"/>
        <w:numPr>
          <w:ilvl w:val="0"/>
          <w:numId w:val="4"/>
        </w:numPr>
        <w:tabs>
          <w:tab w:val="left" w:pos="1107"/>
        </w:tabs>
        <w:ind w:right="117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Konutlar,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yetkili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birimce,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Yönetmeliğe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ekli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(6)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sayılı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cetvelde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alan</w:t>
      </w:r>
      <w:proofErr w:type="gramEnd"/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“Kamu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Konutları Giriş Tutanağı” düzenlenerek teslim edilir. Bu tutanakların aslı konut tahsis dosyasında saklanır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 bir örneği de kiracıya verilir. Tutanağa, konutta bulunan demirbaş eşya ve mefruşatın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Yönetmeliğin ekli (7) sayılı cetveldeki örneğe göre hazırlanan bir listesi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eklenir.</w:t>
      </w:r>
    </w:p>
    <w:p w:rsidR="00A3498C" w:rsidRDefault="00C12456">
      <w:pPr>
        <w:pStyle w:val="ListeParagraf"/>
        <w:numPr>
          <w:ilvl w:val="0"/>
          <w:numId w:val="4"/>
        </w:numPr>
        <w:tabs>
          <w:tab w:val="left" w:pos="1062"/>
        </w:tabs>
        <w:ind w:right="109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Bu tutanak, konuta girişte kira sözleşmesi ve çıkışta ise, geri </w:t>
      </w:r>
      <w:proofErr w:type="gramStart"/>
      <w:r>
        <w:rPr>
          <w:rFonts w:ascii="Calibri" w:hAnsi="Calibri"/>
          <w:sz w:val="24"/>
        </w:rPr>
        <w:t>alma</w:t>
      </w:r>
      <w:proofErr w:type="gramEnd"/>
      <w:r>
        <w:rPr>
          <w:rFonts w:ascii="Calibri" w:hAnsi="Calibri"/>
          <w:sz w:val="24"/>
        </w:rPr>
        <w:t xml:space="preserve"> ve bütün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borçlarından ve dava haklarından kurtulma yerine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geçer.</w:t>
      </w:r>
    </w:p>
    <w:p w:rsidR="00A3498C" w:rsidRDefault="00C12456">
      <w:pPr>
        <w:pStyle w:val="GvdeMetni"/>
        <w:spacing w:before="2"/>
        <w:ind w:right="119" w:firstLine="708"/>
        <w:jc w:val="both"/>
        <w:rPr>
          <w:rFonts w:cs="Calibri"/>
        </w:rPr>
      </w:pPr>
      <w:r>
        <w:t>ç)</w:t>
      </w:r>
      <w:r>
        <w:rPr>
          <w:spacing w:val="22"/>
        </w:rPr>
        <w:t xml:space="preserve"> </w:t>
      </w:r>
      <w:r>
        <w:t>Konut</w:t>
      </w:r>
      <w:r>
        <w:rPr>
          <w:spacing w:val="21"/>
        </w:rPr>
        <w:t xml:space="preserve"> </w:t>
      </w:r>
      <w:r>
        <w:t>tahsis</w:t>
      </w:r>
      <w:r>
        <w:rPr>
          <w:spacing w:val="19"/>
        </w:rPr>
        <w:t xml:space="preserve"> </w:t>
      </w:r>
      <w:r>
        <w:t>edilmeden</w:t>
      </w:r>
      <w:r>
        <w:rPr>
          <w:spacing w:val="24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tahsis</w:t>
      </w:r>
      <w:r>
        <w:rPr>
          <w:spacing w:val="22"/>
        </w:rPr>
        <w:t xml:space="preserve"> </w:t>
      </w:r>
      <w:r>
        <w:t>kararı</w:t>
      </w:r>
      <w:r>
        <w:rPr>
          <w:spacing w:val="20"/>
        </w:rPr>
        <w:t xml:space="preserve"> </w:t>
      </w:r>
      <w:r>
        <w:t>bildirilmeden,</w:t>
      </w:r>
      <w:r>
        <w:rPr>
          <w:spacing w:val="22"/>
        </w:rPr>
        <w:t xml:space="preserve"> </w:t>
      </w:r>
      <w:r>
        <w:t>konutun</w:t>
      </w:r>
      <w:r>
        <w:rPr>
          <w:spacing w:val="23"/>
        </w:rPr>
        <w:t xml:space="preserve"> </w:t>
      </w:r>
      <w:r>
        <w:t>anahtarı</w:t>
      </w:r>
      <w:r>
        <w:rPr>
          <w:spacing w:val="23"/>
        </w:rPr>
        <w:t xml:space="preserve"> </w:t>
      </w:r>
      <w:r>
        <w:t>teslim</w:t>
      </w:r>
      <w:r>
        <w:rPr>
          <w:spacing w:val="20"/>
        </w:rPr>
        <w:t xml:space="preserve"> </w:t>
      </w:r>
      <w:r>
        <w:t>edilmez ve konuta</w:t>
      </w:r>
      <w:r>
        <w:rPr>
          <w:spacing w:val="-6"/>
        </w:rPr>
        <w:t xml:space="preserve"> </w:t>
      </w:r>
      <w:r>
        <w:t>girilemez.</w:t>
      </w:r>
    </w:p>
    <w:p w:rsidR="00A3498C" w:rsidRDefault="00C12456">
      <w:pPr>
        <w:pStyle w:val="ListeParagraf"/>
        <w:numPr>
          <w:ilvl w:val="0"/>
          <w:numId w:val="4"/>
        </w:numPr>
        <w:tabs>
          <w:tab w:val="left" w:pos="1076"/>
        </w:tabs>
        <w:ind w:left="1075" w:right="112" w:hanging="25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Konut tahsis edilenler, konutu teslim aldıkları tarihten itibaren kira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öder.</w:t>
      </w:r>
    </w:p>
    <w:p w:rsidR="00A3498C" w:rsidRDefault="00C12456">
      <w:pPr>
        <w:pStyle w:val="ListeParagraf"/>
        <w:numPr>
          <w:ilvl w:val="0"/>
          <w:numId w:val="4"/>
        </w:numPr>
        <w:tabs>
          <w:tab w:val="left" w:pos="1078"/>
        </w:tabs>
        <w:ind w:right="112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Kendisine konut tahsis edilen personel, tahsis kararının tebliğ tarihinden itibaren,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 xml:space="preserve">meşru mazeret dışında, en geç 15 (on </w:t>
      </w:r>
      <w:proofErr w:type="gramStart"/>
      <w:r>
        <w:rPr>
          <w:rFonts w:ascii="Calibri" w:hAnsi="Calibri"/>
          <w:sz w:val="24"/>
        </w:rPr>
        <w:t>beş</w:t>
      </w:r>
      <w:proofErr w:type="gramEnd"/>
      <w:r>
        <w:rPr>
          <w:rFonts w:ascii="Calibri" w:hAnsi="Calibri"/>
          <w:sz w:val="24"/>
        </w:rPr>
        <w:t>) gün içinde kamu konutları tutanağını imzalayıp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 xml:space="preserve">konuta girmediği takdirde, konut tahsis kararı iptal edilir. Bu takdirde, konutun boş kaldığı </w:t>
      </w:r>
      <w:r>
        <w:rPr>
          <w:rFonts w:ascii="Calibri" w:hAnsi="Calibri"/>
          <w:spacing w:val="2"/>
          <w:sz w:val="24"/>
        </w:rPr>
        <w:t>süre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 xml:space="preserve">için tahakkuk </w:t>
      </w:r>
      <w:proofErr w:type="gramStart"/>
      <w:r>
        <w:rPr>
          <w:rFonts w:ascii="Calibri" w:hAnsi="Calibri"/>
          <w:sz w:val="24"/>
        </w:rPr>
        <w:t>eden</w:t>
      </w:r>
      <w:proofErr w:type="gramEnd"/>
      <w:r>
        <w:rPr>
          <w:rFonts w:ascii="Calibri" w:hAnsi="Calibri"/>
          <w:sz w:val="24"/>
        </w:rPr>
        <w:t xml:space="preserve"> kira bedeli kendisinden tahsil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edilir.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ind w:right="112"/>
        <w:rPr>
          <w:b w:val="0"/>
          <w:bCs w:val="0"/>
        </w:rPr>
      </w:pPr>
      <w:r>
        <w:t>Konutlarda Oturma</w:t>
      </w:r>
      <w:r>
        <w:rPr>
          <w:spacing w:val="-13"/>
        </w:rPr>
        <w:t xml:space="preserve"> </w:t>
      </w:r>
      <w:r>
        <w:t>Süreleri</w:t>
      </w:r>
    </w:p>
    <w:p w:rsidR="00A3498C" w:rsidRDefault="00C12456">
      <w:pPr>
        <w:pStyle w:val="GvdeMetni"/>
        <w:ind w:right="118" w:firstLine="708"/>
        <w:jc w:val="both"/>
      </w:pPr>
      <w:proofErr w:type="gramStart"/>
      <w:r>
        <w:rPr>
          <w:b/>
        </w:rPr>
        <w:t>Madde</w:t>
      </w:r>
      <w:r>
        <w:rPr>
          <w:b/>
          <w:spacing w:val="18"/>
        </w:rPr>
        <w:t xml:space="preserve"> </w:t>
      </w:r>
      <w:r>
        <w:rPr>
          <w:b/>
        </w:rPr>
        <w:t>10-</w:t>
      </w:r>
      <w:r>
        <w:rPr>
          <w:b/>
          <w:spacing w:val="20"/>
        </w:rPr>
        <w:t xml:space="preserve"> </w:t>
      </w:r>
      <w:r>
        <w:t>(1)</w:t>
      </w:r>
      <w:r>
        <w:rPr>
          <w:spacing w:val="18"/>
        </w:rPr>
        <w:t xml:space="preserve"> </w:t>
      </w:r>
      <w:r>
        <w:t>Görev</w:t>
      </w:r>
      <w:r>
        <w:rPr>
          <w:spacing w:val="18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hizmet</w:t>
      </w:r>
      <w:r>
        <w:rPr>
          <w:spacing w:val="19"/>
        </w:rPr>
        <w:t xml:space="preserve"> </w:t>
      </w:r>
      <w:r>
        <w:t>tahsisli</w:t>
      </w:r>
      <w:r>
        <w:rPr>
          <w:spacing w:val="18"/>
        </w:rPr>
        <w:t xml:space="preserve"> </w:t>
      </w:r>
      <w:r>
        <w:t>konutlarda,</w:t>
      </w:r>
      <w:r>
        <w:rPr>
          <w:spacing w:val="19"/>
        </w:rPr>
        <w:t xml:space="preserve"> </w:t>
      </w:r>
      <w:r>
        <w:t>tahsise</w:t>
      </w:r>
      <w:r>
        <w:rPr>
          <w:spacing w:val="18"/>
        </w:rPr>
        <w:t xml:space="preserve"> </w:t>
      </w:r>
      <w:r>
        <w:t>esas</w:t>
      </w:r>
      <w:r>
        <w:rPr>
          <w:spacing w:val="19"/>
        </w:rPr>
        <w:t xml:space="preserve"> </w:t>
      </w:r>
      <w:r>
        <w:t>olan</w:t>
      </w:r>
      <w:r>
        <w:rPr>
          <w:spacing w:val="19"/>
        </w:rPr>
        <w:t xml:space="preserve"> </w:t>
      </w:r>
      <w:r>
        <w:t>görev</w:t>
      </w:r>
      <w:r>
        <w:rPr>
          <w:spacing w:val="18"/>
        </w:rPr>
        <w:t xml:space="preserve"> </w:t>
      </w:r>
      <w:r>
        <w:t>veya</w:t>
      </w:r>
      <w:r>
        <w:rPr>
          <w:spacing w:val="18"/>
        </w:rPr>
        <w:t xml:space="preserve"> </w:t>
      </w:r>
      <w:r>
        <w:t>hizmetin devamı süresince oturulabilir.</w:t>
      </w:r>
      <w:proofErr w:type="gramEnd"/>
      <w:r>
        <w:t xml:space="preserve"> Sıra tahsisli konutlarda ise oturma süresi </w:t>
      </w:r>
      <w:proofErr w:type="gramStart"/>
      <w:r>
        <w:t>beş</w:t>
      </w:r>
      <w:proofErr w:type="gramEnd"/>
      <w:r>
        <w:t xml:space="preserve"> yıldır.</w:t>
      </w:r>
      <w:r>
        <w:rPr>
          <w:spacing w:val="-24"/>
        </w:rPr>
        <w:t xml:space="preserve"> </w:t>
      </w:r>
      <w:r>
        <w:t>Ancak,</w:t>
      </w:r>
    </w:p>
    <w:p w:rsidR="00A3498C" w:rsidRDefault="00C12456">
      <w:pPr>
        <w:pStyle w:val="ListeParagraf"/>
        <w:numPr>
          <w:ilvl w:val="0"/>
          <w:numId w:val="3"/>
        </w:numPr>
        <w:tabs>
          <w:tab w:val="left" w:pos="1069"/>
        </w:tabs>
        <w:ind w:right="117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Bu sürenin tamamlanmasından sonra, konuttan yararlanacak başka personelin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olmaması halinde, belli bir süre verilmeksizin ve şartlı olarak konutta oturmaya devam edilmesine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izin verilebilir.</w:t>
      </w:r>
    </w:p>
    <w:p w:rsidR="00A3498C" w:rsidRDefault="00C12456">
      <w:pPr>
        <w:pStyle w:val="ListeParagraf"/>
        <w:numPr>
          <w:ilvl w:val="0"/>
          <w:numId w:val="3"/>
        </w:numPr>
        <w:tabs>
          <w:tab w:val="left" w:pos="1092"/>
        </w:tabs>
        <w:spacing w:before="2"/>
        <w:ind w:right="117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Konuta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girmek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için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sıra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bekleyen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bulunduğu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takdirde,</w:t>
      </w:r>
      <w:r>
        <w:rPr>
          <w:rFonts w:ascii="Calibri" w:hAnsi="Calibri"/>
          <w:spacing w:val="17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beş</w:t>
      </w:r>
      <w:proofErr w:type="gramEnd"/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yıldan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fazla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oturma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süresi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en fazla olandan başlamak üzere, tebliğ tarihinden itibaren on beş gün içinde konut</w:t>
      </w:r>
      <w:r>
        <w:rPr>
          <w:rFonts w:ascii="Calibri" w:hAnsi="Calibri"/>
          <w:spacing w:val="-19"/>
          <w:sz w:val="24"/>
        </w:rPr>
        <w:t xml:space="preserve"> </w:t>
      </w:r>
      <w:r>
        <w:rPr>
          <w:rFonts w:ascii="Calibri" w:hAnsi="Calibri"/>
          <w:sz w:val="24"/>
        </w:rPr>
        <w:t>boşaltılır.</w:t>
      </w:r>
    </w:p>
    <w:p w:rsidR="00A3498C" w:rsidRDefault="00C12456">
      <w:pPr>
        <w:pStyle w:val="ListeParagraf"/>
        <w:numPr>
          <w:ilvl w:val="0"/>
          <w:numId w:val="3"/>
        </w:numPr>
        <w:tabs>
          <w:tab w:val="left" w:pos="1136"/>
        </w:tabs>
        <w:ind w:right="118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Görevi gereği hizmet veya görev tahsisli konut tahsis edilenler bu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 xml:space="preserve">görevlerinden ayrıldıkları takdirde, kendilerine yapılacak tebliğ tarihinden itibaren iki ay </w:t>
      </w:r>
      <w:proofErr w:type="gramStart"/>
      <w:r>
        <w:rPr>
          <w:rFonts w:ascii="Calibri" w:hAnsi="Calibri"/>
          <w:sz w:val="24"/>
        </w:rPr>
        <w:t xml:space="preserve">içerisinde 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konut</w:t>
      </w:r>
      <w:proofErr w:type="gramEnd"/>
      <w:r>
        <w:rPr>
          <w:rFonts w:ascii="Calibri" w:hAnsi="Calibri"/>
          <w:sz w:val="24"/>
        </w:rPr>
        <w:t xml:space="preserve"> boşaltılır. Bunlara Yönerge hükümleri çerçevesinde sıra tahsisli konut tahsis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edilir.</w:t>
      </w:r>
    </w:p>
    <w:p w:rsidR="00A3498C" w:rsidRDefault="00A3498C">
      <w:pPr>
        <w:jc w:val="both"/>
        <w:rPr>
          <w:rFonts w:ascii="Calibri" w:eastAsia="Calibri" w:hAnsi="Calibri" w:cs="Calibri"/>
          <w:sz w:val="24"/>
          <w:szCs w:val="24"/>
        </w:rPr>
        <w:sectPr w:rsidR="00A3498C">
          <w:pgSz w:w="11910" w:h="16840"/>
          <w:pgMar w:top="1080" w:right="1020" w:bottom="280" w:left="1020" w:header="708" w:footer="708" w:gutter="0"/>
          <w:cols w:space="708"/>
        </w:sectPr>
      </w:pPr>
    </w:p>
    <w:p w:rsidR="00A3498C" w:rsidRDefault="00C12456">
      <w:pPr>
        <w:pStyle w:val="Heading1"/>
        <w:spacing w:before="34"/>
        <w:ind w:right="112"/>
        <w:rPr>
          <w:b w:val="0"/>
          <w:bCs w:val="0"/>
        </w:rPr>
      </w:pPr>
      <w:r>
        <w:lastRenderedPageBreak/>
        <w:t>Konuttan</w:t>
      </w:r>
      <w:r>
        <w:rPr>
          <w:spacing w:val="-3"/>
        </w:rPr>
        <w:t xml:space="preserve"> </w:t>
      </w:r>
      <w:r>
        <w:t>çıkma</w:t>
      </w:r>
    </w:p>
    <w:p w:rsidR="00A3498C" w:rsidRDefault="00C12456">
      <w:pPr>
        <w:spacing w:before="2"/>
        <w:ind w:left="112" w:right="11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hAnsi="Calibri"/>
          <w:b/>
          <w:sz w:val="24"/>
        </w:rPr>
        <w:t>Madde  11</w:t>
      </w:r>
      <w:proofErr w:type="gramEnd"/>
      <w:r>
        <w:rPr>
          <w:rFonts w:ascii="Calibri" w:hAnsi="Calibri"/>
          <w:b/>
          <w:sz w:val="24"/>
        </w:rPr>
        <w:t xml:space="preserve">- </w:t>
      </w:r>
      <w:r>
        <w:rPr>
          <w:rFonts w:ascii="Calibri" w:hAnsi="Calibri"/>
          <w:sz w:val="24"/>
        </w:rPr>
        <w:t>(1)Bu Yönerge kapsamına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giren;</w:t>
      </w:r>
    </w:p>
    <w:p w:rsidR="00A3498C" w:rsidRDefault="00C12456">
      <w:pPr>
        <w:pStyle w:val="ListeParagraf"/>
        <w:numPr>
          <w:ilvl w:val="0"/>
          <w:numId w:val="2"/>
        </w:numPr>
        <w:tabs>
          <w:tab w:val="left" w:pos="1064"/>
        </w:tabs>
        <w:ind w:right="118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Görev tahsisli veya hizmet tahsisli konutlarda oturanlar; tahsise esas görevin son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bulduğu tarihten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itibaren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iki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ay;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başka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kurumda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aynı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veya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eş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değer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bir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göreve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nakledilenler,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geç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altı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ay içerisinde konutları boşaltmak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zorundadırlar.</w:t>
      </w:r>
    </w:p>
    <w:p w:rsidR="00A3498C" w:rsidRDefault="00C12456">
      <w:pPr>
        <w:pStyle w:val="ListeParagraf"/>
        <w:numPr>
          <w:ilvl w:val="0"/>
          <w:numId w:val="2"/>
        </w:numPr>
        <w:tabs>
          <w:tab w:val="left" w:pos="1121"/>
        </w:tabs>
        <w:ind w:right="11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Sıra tahsisli konutlarda oturanlar, beş yıllık oturma süresinin bitiminden on beş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gün, yararlanacak personel olmaması nedeniyle oturmaya devam edenler ise çıkması için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İdarece yapılan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tebligat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tarihinden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itibaren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bir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ay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içinde;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emeklilik,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istifa,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başka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bir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yere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nakil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her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ne</w:t>
      </w:r>
      <w:r>
        <w:rPr>
          <w:rFonts w:ascii="Calibri" w:hAnsi="Calibri"/>
          <w:w w:val="99"/>
          <w:sz w:val="24"/>
        </w:rPr>
        <w:t xml:space="preserve"> </w:t>
      </w:r>
      <w:r>
        <w:rPr>
          <w:rFonts w:ascii="Calibri" w:hAnsi="Calibri"/>
          <w:sz w:val="24"/>
        </w:rPr>
        <w:t>şekilde olursa olsun, memuriyet veya işçi sıfatı kalkanlar, ilişkilerinin kesildiği tarihten itibaren iki</w:t>
      </w:r>
      <w:r>
        <w:rPr>
          <w:rFonts w:ascii="Calibri" w:hAnsi="Calibri"/>
          <w:spacing w:val="-25"/>
          <w:sz w:val="24"/>
        </w:rPr>
        <w:t xml:space="preserve"> </w:t>
      </w:r>
      <w:r>
        <w:rPr>
          <w:rFonts w:ascii="Calibri" w:hAnsi="Calibri"/>
          <w:sz w:val="24"/>
        </w:rPr>
        <w:t>ay içinde,</w:t>
      </w:r>
    </w:p>
    <w:p w:rsidR="00A3498C" w:rsidRDefault="00C12456">
      <w:pPr>
        <w:pStyle w:val="ListeParagraf"/>
        <w:numPr>
          <w:ilvl w:val="0"/>
          <w:numId w:val="2"/>
        </w:numPr>
        <w:tabs>
          <w:tab w:val="left" w:pos="1050"/>
        </w:tabs>
        <w:ind w:left="821" w:right="112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Konutlarda oturmakta iken ölenlerin aileleri, ölüm tarihinden itibaren iki ay</w:t>
      </w:r>
      <w:r>
        <w:rPr>
          <w:rFonts w:ascii="Calibri" w:hAnsi="Calibri"/>
          <w:spacing w:val="-17"/>
          <w:sz w:val="24"/>
        </w:rPr>
        <w:t xml:space="preserve"> </w:t>
      </w:r>
      <w:r>
        <w:rPr>
          <w:rFonts w:ascii="Calibri" w:hAnsi="Calibri"/>
          <w:sz w:val="24"/>
        </w:rPr>
        <w:t>içinde, ç)Tahsis yapıldıktan sonra konutta oturma şartlarını haiz olmadıkları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anlaşılanlar,</w:t>
      </w:r>
    </w:p>
    <w:p w:rsidR="00A3498C" w:rsidRDefault="00C12456">
      <w:pPr>
        <w:pStyle w:val="GvdeMetni"/>
        <w:ind w:firstLine="0"/>
        <w:jc w:val="both"/>
      </w:pPr>
      <w:proofErr w:type="gramStart"/>
      <w:r>
        <w:t>kendilerine</w:t>
      </w:r>
      <w:proofErr w:type="gramEnd"/>
      <w:r>
        <w:t xml:space="preserve"> yapılan tebligat tarihinden itibaren iki ay</w:t>
      </w:r>
      <w:r>
        <w:rPr>
          <w:spacing w:val="-24"/>
        </w:rPr>
        <w:t xml:space="preserve"> </w:t>
      </w:r>
      <w:r>
        <w:t>içinde,</w:t>
      </w:r>
    </w:p>
    <w:p w:rsidR="00A3498C" w:rsidRDefault="00C12456">
      <w:pPr>
        <w:pStyle w:val="ListeParagraf"/>
        <w:numPr>
          <w:ilvl w:val="0"/>
          <w:numId w:val="2"/>
        </w:numPr>
        <w:tabs>
          <w:tab w:val="left" w:pos="1085"/>
        </w:tabs>
        <w:ind w:right="121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Staj, kurs, askerlik, ücretsiz izinli, tedavi amacıyla görevlerinden geçici olarak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ayrılanların aileleri, normal oturma süresini tamamladıkları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tarihte,</w:t>
      </w:r>
    </w:p>
    <w:p w:rsidR="00A3498C" w:rsidRDefault="00C12456">
      <w:pPr>
        <w:pStyle w:val="ListeParagraf"/>
        <w:numPr>
          <w:ilvl w:val="0"/>
          <w:numId w:val="2"/>
        </w:numPr>
        <w:tabs>
          <w:tab w:val="left" w:pos="1071"/>
        </w:tabs>
        <w:spacing w:before="3"/>
        <w:ind w:right="118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Geçici veya sürekli olarak yurt içi veya yurt dışı göreve atananlardan, ailesini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beraberinde götürmesinde siyasi, askeri veya emniyet mülahazası ile sakınca görülenlerin aileleri, görevlinin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bu görevi sona erdiği tarihte, Konutları boşaltmak ve anahtarlarını, yetkili birime vermek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z w:val="24"/>
        </w:rPr>
        <w:t>zorundadır.</w:t>
      </w:r>
    </w:p>
    <w:p w:rsidR="00A3498C" w:rsidRDefault="00C12456">
      <w:pPr>
        <w:pStyle w:val="GvdeMetni"/>
        <w:ind w:right="111" w:firstLine="708"/>
        <w:jc w:val="both"/>
      </w:pPr>
      <w:r>
        <w:t>(2) Konutta oturanlarda yukarıdaki fıkralara göre, konutun boşaltılmasını gerektiren</w:t>
      </w:r>
      <w:r>
        <w:rPr>
          <w:spacing w:val="25"/>
        </w:rPr>
        <w:t xml:space="preserve"> </w:t>
      </w:r>
      <w:r>
        <w:t>bir değişiklik olduğu durum, personelin bağlı bulunduğu en yakın ve yetkili amirince</w:t>
      </w:r>
      <w:r>
        <w:rPr>
          <w:spacing w:val="9"/>
        </w:rPr>
        <w:t xml:space="preserve"> </w:t>
      </w:r>
      <w:r>
        <w:t xml:space="preserve">değişiklik </w:t>
      </w:r>
      <w:r>
        <w:rPr>
          <w:rFonts w:cs="Calibri"/>
        </w:rPr>
        <w:t xml:space="preserve">tarihinden itibaren en </w:t>
      </w:r>
      <w:r>
        <w:t xml:space="preserve">geç 10 (on) gün içinde bir yazı ile Rektörlüğe bildirilir. </w:t>
      </w:r>
      <w:proofErr w:type="gramStart"/>
      <w:r>
        <w:t>Konutları</w:t>
      </w:r>
      <w:r>
        <w:rPr>
          <w:spacing w:val="5"/>
        </w:rPr>
        <w:t xml:space="preserve"> </w:t>
      </w:r>
      <w:r>
        <w:t>boşaltanlar, konutu ve anahtarını bir örneği ilgili Yönetmeliğe ek (8) sayılı cetvelde gösterilen “Kamu</w:t>
      </w:r>
      <w:r>
        <w:rPr>
          <w:spacing w:val="-28"/>
        </w:rPr>
        <w:t xml:space="preserve"> </w:t>
      </w:r>
      <w:r>
        <w:t>Konutlarını Geri Alma Tutanağı” düzenlenmek suretiyle yetkili birime teslim etmek zorundadır.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t>Teslim sırasında konutta bulunan demirbaş eşya ve mefruşat listesi tahsis birimince kontrol edilir</w:t>
      </w:r>
      <w:r>
        <w:rPr>
          <w:spacing w:val="10"/>
        </w:rPr>
        <w:t xml:space="preserve"> </w:t>
      </w:r>
      <w:r>
        <w:t>ve noksansız teslim</w:t>
      </w:r>
      <w:r>
        <w:rPr>
          <w:spacing w:val="-6"/>
        </w:rPr>
        <w:t xml:space="preserve"> </w:t>
      </w:r>
      <w:r>
        <w:t>alınır.</w:t>
      </w:r>
      <w:proofErr w:type="gramEnd"/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jc w:val="both"/>
        <w:rPr>
          <w:b w:val="0"/>
          <w:bCs w:val="0"/>
        </w:rPr>
      </w:pPr>
      <w:r>
        <w:t>Konuttan</w:t>
      </w:r>
      <w:r>
        <w:rPr>
          <w:spacing w:val="-7"/>
        </w:rPr>
        <w:t xml:space="preserve"> </w:t>
      </w:r>
      <w:r>
        <w:t>çıkarılma</w:t>
      </w:r>
    </w:p>
    <w:p w:rsidR="00A3498C" w:rsidRDefault="00C12456">
      <w:pPr>
        <w:pStyle w:val="GvdeMetni"/>
        <w:ind w:right="113" w:firstLine="0"/>
        <w:jc w:val="both"/>
      </w:pPr>
      <w:proofErr w:type="gramStart"/>
      <w:r>
        <w:rPr>
          <w:b/>
        </w:rPr>
        <w:t>Madde</w:t>
      </w:r>
      <w:r>
        <w:rPr>
          <w:b/>
          <w:spacing w:val="40"/>
        </w:rPr>
        <w:t xml:space="preserve"> </w:t>
      </w:r>
      <w:r>
        <w:rPr>
          <w:b/>
        </w:rPr>
        <w:t>12-</w:t>
      </w:r>
      <w:r>
        <w:rPr>
          <w:b/>
          <w:spacing w:val="42"/>
        </w:rPr>
        <w:t xml:space="preserve"> </w:t>
      </w:r>
      <w:r>
        <w:t>(1)</w:t>
      </w:r>
      <w:r>
        <w:rPr>
          <w:spacing w:val="41"/>
        </w:rPr>
        <w:t xml:space="preserve"> </w:t>
      </w:r>
      <w:r>
        <w:t>Konutlar,</w:t>
      </w:r>
      <w:r>
        <w:rPr>
          <w:spacing w:val="41"/>
        </w:rPr>
        <w:t xml:space="preserve"> </w:t>
      </w:r>
      <w:r>
        <w:t>11</w:t>
      </w:r>
      <w:r>
        <w:rPr>
          <w:spacing w:val="42"/>
        </w:rPr>
        <w:t xml:space="preserve"> </w:t>
      </w:r>
      <w:r>
        <w:t>inci</w:t>
      </w:r>
      <w:r>
        <w:rPr>
          <w:spacing w:val="41"/>
        </w:rPr>
        <w:t xml:space="preserve"> </w:t>
      </w:r>
      <w:r>
        <w:t>maddede</w:t>
      </w:r>
      <w:r>
        <w:rPr>
          <w:spacing w:val="39"/>
        </w:rPr>
        <w:t xml:space="preserve"> </w:t>
      </w:r>
      <w:r>
        <w:t>belirtilen</w:t>
      </w:r>
      <w:r>
        <w:rPr>
          <w:spacing w:val="40"/>
        </w:rPr>
        <w:t xml:space="preserve"> </w:t>
      </w:r>
      <w:r>
        <w:t>süreler</w:t>
      </w:r>
      <w:r>
        <w:rPr>
          <w:spacing w:val="42"/>
        </w:rPr>
        <w:t xml:space="preserve"> </w:t>
      </w:r>
      <w:r>
        <w:t>sonunda</w:t>
      </w:r>
      <w:r>
        <w:rPr>
          <w:spacing w:val="39"/>
        </w:rPr>
        <w:t xml:space="preserve"> </w:t>
      </w:r>
      <w:r>
        <w:t>boşaltılmaz</w:t>
      </w:r>
      <w:r>
        <w:rPr>
          <w:spacing w:val="42"/>
        </w:rPr>
        <w:t xml:space="preserve"> </w:t>
      </w:r>
      <w:r>
        <w:t>ise,</w:t>
      </w:r>
      <w:r>
        <w:rPr>
          <w:spacing w:val="41"/>
        </w:rPr>
        <w:t xml:space="preserve"> </w:t>
      </w:r>
      <w:r>
        <w:t>Rektörlük tarafından ilgili mülki ve askeri makamlara başvurulur.</w:t>
      </w:r>
      <w:proofErr w:type="gramEnd"/>
      <w:r>
        <w:t xml:space="preserve"> Bu başvuru üzerine konut, başka</w:t>
      </w:r>
      <w:r>
        <w:rPr>
          <w:spacing w:val="44"/>
        </w:rPr>
        <w:t xml:space="preserve"> </w:t>
      </w:r>
      <w:r>
        <w:t>bir bildirime gerek kalmaksızın, kolluk kuvvetleri kullanılarak, bir hafta içerisinde zorla</w:t>
      </w:r>
      <w:r>
        <w:rPr>
          <w:spacing w:val="9"/>
        </w:rPr>
        <w:t xml:space="preserve"> </w:t>
      </w:r>
      <w:r>
        <w:t xml:space="preserve">boşalttırılır. </w:t>
      </w:r>
      <w:proofErr w:type="gramStart"/>
      <w:r>
        <w:t>Zorla boşalttırmaya karşı, idareye ve yargı mercilerine yapılacak başvuru, boşalttırma işleminin</w:t>
      </w:r>
      <w:r>
        <w:rPr>
          <w:spacing w:val="27"/>
        </w:rPr>
        <w:t xml:space="preserve"> </w:t>
      </w:r>
      <w:r>
        <w:t>icra ve infazını</w:t>
      </w:r>
      <w:r>
        <w:rPr>
          <w:spacing w:val="-10"/>
        </w:rPr>
        <w:t xml:space="preserve"> </w:t>
      </w:r>
      <w:r>
        <w:t>durduramaz.</w:t>
      </w:r>
      <w:proofErr w:type="gramEnd"/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GvdeMetni"/>
        <w:ind w:right="109" w:firstLine="708"/>
        <w:jc w:val="both"/>
      </w:pPr>
      <w:r>
        <w:t>(2) Komisyon tarafından kendilerine tahsis yapılmadan konutları işgal edenler veya</w:t>
      </w:r>
      <w:r>
        <w:rPr>
          <w:spacing w:val="41"/>
        </w:rPr>
        <w:t xml:space="preserve"> </w:t>
      </w:r>
      <w:r>
        <w:t xml:space="preserve">tahsis yapıldıktan sonra gerçeğe aykırı beyanda bulunduğu anlaşılanlar ile konut </w:t>
      </w:r>
      <w:proofErr w:type="gramStart"/>
      <w:r>
        <w:t>blok</w:t>
      </w:r>
      <w:proofErr w:type="gramEnd"/>
      <w:r>
        <w:t xml:space="preserve"> veya</w:t>
      </w:r>
      <w:r>
        <w:rPr>
          <w:spacing w:val="38"/>
        </w:rPr>
        <w:t xml:space="preserve"> </w:t>
      </w:r>
      <w:r>
        <w:t>gruplarındaki diğer</w:t>
      </w:r>
      <w:r>
        <w:rPr>
          <w:spacing w:val="31"/>
        </w:rPr>
        <w:t xml:space="preserve"> </w:t>
      </w:r>
      <w:r>
        <w:t>konut</w:t>
      </w:r>
      <w:r>
        <w:rPr>
          <w:spacing w:val="29"/>
        </w:rPr>
        <w:t xml:space="preserve"> </w:t>
      </w:r>
      <w:r>
        <w:t>sakinlerinin</w:t>
      </w:r>
      <w:r>
        <w:rPr>
          <w:spacing w:val="27"/>
        </w:rPr>
        <w:t xml:space="preserve"> </w:t>
      </w:r>
      <w:r>
        <w:t>huzur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sükununu</w:t>
      </w:r>
      <w:r>
        <w:rPr>
          <w:spacing w:val="29"/>
        </w:rPr>
        <w:t xml:space="preserve"> </w:t>
      </w:r>
      <w:r>
        <w:t>bozucu,</w:t>
      </w:r>
      <w:r>
        <w:rPr>
          <w:spacing w:val="31"/>
        </w:rPr>
        <w:t xml:space="preserve"> </w:t>
      </w:r>
      <w:r>
        <w:t>genel</w:t>
      </w:r>
      <w:r>
        <w:rPr>
          <w:spacing w:val="29"/>
        </w:rPr>
        <w:t xml:space="preserve"> </w:t>
      </w:r>
      <w:r>
        <w:t>ahlak</w:t>
      </w:r>
      <w:r>
        <w:rPr>
          <w:spacing w:val="27"/>
        </w:rPr>
        <w:t xml:space="preserve"> </w:t>
      </w:r>
      <w:r>
        <w:t>değerlerini</w:t>
      </w:r>
      <w:r>
        <w:rPr>
          <w:spacing w:val="28"/>
        </w:rPr>
        <w:t xml:space="preserve"> </w:t>
      </w:r>
      <w:r>
        <w:t>zedeleyici</w:t>
      </w:r>
      <w:r>
        <w:rPr>
          <w:spacing w:val="28"/>
        </w:rPr>
        <w:t xml:space="preserve"> </w:t>
      </w:r>
      <w:r>
        <w:t>tutum</w:t>
      </w:r>
      <w:r>
        <w:rPr>
          <w:spacing w:val="28"/>
        </w:rPr>
        <w:t xml:space="preserve"> </w:t>
      </w:r>
      <w:r>
        <w:t>ve davranışlarda</w:t>
      </w:r>
      <w:r>
        <w:rPr>
          <w:spacing w:val="40"/>
        </w:rPr>
        <w:t xml:space="preserve"> </w:t>
      </w:r>
      <w:r>
        <w:t>bulunan</w:t>
      </w:r>
      <w:r>
        <w:rPr>
          <w:spacing w:val="41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kendisine</w:t>
      </w:r>
      <w:r>
        <w:rPr>
          <w:spacing w:val="40"/>
        </w:rPr>
        <w:t xml:space="preserve"> </w:t>
      </w:r>
      <w:r>
        <w:t>yapılan</w:t>
      </w:r>
      <w:r>
        <w:rPr>
          <w:spacing w:val="41"/>
        </w:rPr>
        <w:t xml:space="preserve"> </w:t>
      </w:r>
      <w:r>
        <w:t>yazılı</w:t>
      </w:r>
      <w:r>
        <w:rPr>
          <w:spacing w:val="40"/>
        </w:rPr>
        <w:t xml:space="preserve"> </w:t>
      </w:r>
      <w:r>
        <w:t>uyarılara</w:t>
      </w:r>
      <w:r>
        <w:rPr>
          <w:spacing w:val="40"/>
        </w:rPr>
        <w:t xml:space="preserve"> </w:t>
      </w:r>
      <w:r>
        <w:t>rağmen</w:t>
      </w:r>
      <w:r>
        <w:rPr>
          <w:spacing w:val="41"/>
        </w:rPr>
        <w:t xml:space="preserve"> </w:t>
      </w:r>
      <w:r>
        <w:t>bu</w:t>
      </w:r>
      <w:r>
        <w:rPr>
          <w:spacing w:val="41"/>
        </w:rPr>
        <w:t xml:space="preserve"> </w:t>
      </w:r>
      <w:r>
        <w:t>davranışlarda</w:t>
      </w:r>
      <w:r>
        <w:rPr>
          <w:spacing w:val="40"/>
        </w:rPr>
        <w:t xml:space="preserve"> </w:t>
      </w:r>
      <w:r>
        <w:t>ısrar</w:t>
      </w:r>
      <w:r>
        <w:rPr>
          <w:spacing w:val="40"/>
        </w:rPr>
        <w:t xml:space="preserve"> </w:t>
      </w:r>
      <w:r>
        <w:t>ettiği tespit edilenler hakkında da yukarıdaki fıkra hükmü</w:t>
      </w:r>
      <w:r>
        <w:rPr>
          <w:spacing w:val="-26"/>
        </w:rPr>
        <w:t xml:space="preserve"> </w:t>
      </w:r>
      <w:r>
        <w:t>uygulanır.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ind w:left="2434" w:right="2434"/>
        <w:jc w:val="center"/>
        <w:rPr>
          <w:b w:val="0"/>
          <w:bCs w:val="0"/>
        </w:rPr>
      </w:pPr>
      <w:r>
        <w:t>BEŞİNCİ BÖLÜM</w:t>
      </w:r>
    </w:p>
    <w:p w:rsidR="00A3498C" w:rsidRDefault="00C12456">
      <w:pPr>
        <w:ind w:left="2282" w:right="22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Kira Bedeli, İsletme, Yakıt, Bakım ve Onarım</w:t>
      </w:r>
      <w:r>
        <w:rPr>
          <w:rFonts w:ascii="Calibri" w:hAnsi="Calibri"/>
          <w:b/>
          <w:spacing w:val="-22"/>
          <w:sz w:val="24"/>
        </w:rPr>
        <w:t xml:space="preserve"> </w:t>
      </w:r>
      <w:r>
        <w:rPr>
          <w:rFonts w:ascii="Calibri" w:hAnsi="Calibri"/>
          <w:b/>
          <w:sz w:val="24"/>
        </w:rPr>
        <w:t>Giderleri ve Uyulması Gereken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Esaslar</w:t>
      </w:r>
    </w:p>
    <w:p w:rsidR="00A3498C" w:rsidRDefault="00A3498C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3498C" w:rsidRDefault="00A3498C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A3498C" w:rsidRDefault="00C12456">
      <w:pPr>
        <w:ind w:left="1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Kira bedeli, isletme, yakıt, bakım ve onarım</w:t>
      </w:r>
      <w:r>
        <w:rPr>
          <w:rFonts w:ascii="Calibri" w:hAnsi="Calibri"/>
          <w:b/>
          <w:spacing w:val="-20"/>
          <w:sz w:val="24"/>
        </w:rPr>
        <w:t xml:space="preserve"> </w:t>
      </w:r>
      <w:r>
        <w:rPr>
          <w:rFonts w:ascii="Calibri" w:hAnsi="Calibri"/>
          <w:b/>
          <w:sz w:val="24"/>
        </w:rPr>
        <w:t>giderleri</w:t>
      </w:r>
    </w:p>
    <w:p w:rsidR="00A3498C" w:rsidRDefault="00C12456">
      <w:pPr>
        <w:pStyle w:val="GvdeMetni"/>
        <w:ind w:right="116" w:firstLine="0"/>
        <w:jc w:val="both"/>
      </w:pPr>
      <w:r>
        <w:rPr>
          <w:b/>
        </w:rPr>
        <w:t>Madde 13</w:t>
      </w:r>
      <w:r>
        <w:t>- (1) Görev, sıra ve hizmet tahsisli konutların kira bedelleri ile tüm konutların</w:t>
      </w:r>
      <w:r>
        <w:rPr>
          <w:spacing w:val="11"/>
        </w:rPr>
        <w:t xml:space="preserve"> </w:t>
      </w:r>
      <w:r>
        <w:t>yakıt, isletme,</w:t>
      </w:r>
      <w:r>
        <w:rPr>
          <w:spacing w:val="24"/>
        </w:rPr>
        <w:t xml:space="preserve"> </w:t>
      </w:r>
      <w:r>
        <w:t>bakım</w:t>
      </w:r>
      <w:r>
        <w:rPr>
          <w:spacing w:val="23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onarım</w:t>
      </w:r>
      <w:r>
        <w:rPr>
          <w:spacing w:val="23"/>
        </w:rPr>
        <w:t xml:space="preserve"> </w:t>
      </w:r>
      <w:r>
        <w:t>giderleri,</w:t>
      </w:r>
      <w:r>
        <w:rPr>
          <w:spacing w:val="23"/>
        </w:rPr>
        <w:t xml:space="preserve"> </w:t>
      </w:r>
      <w:r>
        <w:t>Yönetmelik</w:t>
      </w:r>
      <w:r>
        <w:rPr>
          <w:spacing w:val="23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ilgili</w:t>
      </w:r>
      <w:r>
        <w:rPr>
          <w:spacing w:val="23"/>
        </w:rPr>
        <w:t xml:space="preserve"> </w:t>
      </w:r>
      <w:r>
        <w:t>diğer</w:t>
      </w:r>
      <w:r>
        <w:rPr>
          <w:spacing w:val="24"/>
        </w:rPr>
        <w:t xml:space="preserve"> </w:t>
      </w:r>
      <w:r>
        <w:t>mevzuat</w:t>
      </w:r>
      <w:r>
        <w:rPr>
          <w:spacing w:val="24"/>
        </w:rPr>
        <w:t xml:space="preserve"> </w:t>
      </w:r>
      <w:r>
        <w:t>göz</w:t>
      </w:r>
      <w:r>
        <w:rPr>
          <w:spacing w:val="24"/>
        </w:rPr>
        <w:t xml:space="preserve"> </w:t>
      </w:r>
      <w:r>
        <w:t>önüne</w:t>
      </w:r>
      <w:r>
        <w:rPr>
          <w:spacing w:val="24"/>
        </w:rPr>
        <w:t xml:space="preserve"> </w:t>
      </w:r>
      <w:r>
        <w:t>alınarak,</w:t>
      </w:r>
      <w:r>
        <w:rPr>
          <w:spacing w:val="23"/>
        </w:rPr>
        <w:t xml:space="preserve"> </w:t>
      </w:r>
      <w:r>
        <w:t>Konut tahsis birimi tarafından hesaplanır ve Genel Sekreterlik tarafından ilan</w:t>
      </w:r>
      <w:r>
        <w:rPr>
          <w:spacing w:val="-25"/>
        </w:rPr>
        <w:t xml:space="preserve"> </w:t>
      </w:r>
      <w:r>
        <w:t>edilir.</w:t>
      </w:r>
    </w:p>
    <w:p w:rsidR="00A3498C" w:rsidRDefault="00A3498C">
      <w:pPr>
        <w:jc w:val="both"/>
        <w:sectPr w:rsidR="00A3498C">
          <w:pgSz w:w="11910" w:h="16840"/>
          <w:pgMar w:top="1080" w:right="1020" w:bottom="280" w:left="1020" w:header="708" w:footer="708" w:gutter="0"/>
          <w:cols w:space="708"/>
        </w:sectPr>
      </w:pPr>
    </w:p>
    <w:p w:rsidR="00A3498C" w:rsidRDefault="00C12456">
      <w:pPr>
        <w:pStyle w:val="Heading1"/>
        <w:spacing w:before="122"/>
        <w:ind w:right="112"/>
        <w:rPr>
          <w:b w:val="0"/>
          <w:bCs w:val="0"/>
        </w:rPr>
      </w:pPr>
      <w:r>
        <w:lastRenderedPageBreak/>
        <w:t>Konutta oturanlar tarafından uyulması gereken</w:t>
      </w:r>
      <w:r>
        <w:rPr>
          <w:spacing w:val="-25"/>
        </w:rPr>
        <w:t xml:space="preserve"> </w:t>
      </w:r>
      <w:r>
        <w:t>esaslar</w:t>
      </w:r>
    </w:p>
    <w:p w:rsidR="00A3498C" w:rsidRDefault="00C12456">
      <w:pPr>
        <w:pStyle w:val="GvdeMetni"/>
        <w:ind w:right="112" w:firstLine="0"/>
      </w:pPr>
      <w:r>
        <w:rPr>
          <w:b/>
        </w:rPr>
        <w:t xml:space="preserve">Madde 14- </w:t>
      </w:r>
      <w:r>
        <w:t>(1</w:t>
      </w:r>
      <w:proofErr w:type="gramStart"/>
      <w:r>
        <w:t>)Kendisine</w:t>
      </w:r>
      <w:proofErr w:type="gramEnd"/>
      <w:r>
        <w:t xml:space="preserve"> konut tahsis edilen kiracılar, konutta oturdukları süre içinde</w:t>
      </w:r>
      <w:r>
        <w:rPr>
          <w:spacing w:val="18"/>
        </w:rPr>
        <w:t xml:space="preserve"> </w:t>
      </w:r>
      <w:r>
        <w:t>aşağıda belirtilen esaslara uymak</w:t>
      </w:r>
      <w:r>
        <w:rPr>
          <w:spacing w:val="-11"/>
        </w:rPr>
        <w:t xml:space="preserve"> </w:t>
      </w:r>
      <w:r>
        <w:t>zorundadırlar:</w:t>
      </w:r>
    </w:p>
    <w:p w:rsidR="00A3498C" w:rsidRDefault="00C12456">
      <w:pPr>
        <w:pStyle w:val="ListeParagraf"/>
        <w:numPr>
          <w:ilvl w:val="0"/>
          <w:numId w:val="1"/>
        </w:numPr>
        <w:tabs>
          <w:tab w:val="left" w:pos="1076"/>
        </w:tabs>
        <w:ind w:right="117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Konut sakinlerinin huzur ve sükununu bozucu, genel ahlak ve değerleri zedeleyici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tutum ve davranışlarda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bulunamazlar.</w:t>
      </w:r>
    </w:p>
    <w:p w:rsidR="00A3498C" w:rsidRDefault="00C12456">
      <w:pPr>
        <w:pStyle w:val="ListeParagraf"/>
        <w:numPr>
          <w:ilvl w:val="0"/>
          <w:numId w:val="1"/>
        </w:numPr>
        <w:tabs>
          <w:tab w:val="left" w:pos="1102"/>
        </w:tabs>
        <w:ind w:right="12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Apartman,</w:t>
      </w:r>
      <w:r>
        <w:rPr>
          <w:rFonts w:ascii="Calibri" w:hAnsi="Calibri"/>
          <w:spacing w:val="22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blok</w:t>
      </w:r>
      <w:proofErr w:type="gramEnd"/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veya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site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yöneticisi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tarafından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tespit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edilen,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konutların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iyi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kullanılması, korunması ve tahribatının önlenmesi ile ilgili önlemlere titizlikle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uyarlar.</w:t>
      </w:r>
    </w:p>
    <w:p w:rsidR="00A3498C" w:rsidRDefault="00C12456">
      <w:pPr>
        <w:pStyle w:val="ListeParagraf"/>
        <w:numPr>
          <w:ilvl w:val="0"/>
          <w:numId w:val="1"/>
        </w:numPr>
        <w:tabs>
          <w:tab w:val="left" w:pos="1150"/>
        </w:tabs>
        <w:ind w:right="117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Konutların tamamını veya bir bölümünü, başkalarına devredemezler veya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kiraya veremezler.</w:t>
      </w:r>
    </w:p>
    <w:p w:rsidR="00A3498C" w:rsidRDefault="00C12456">
      <w:pPr>
        <w:pStyle w:val="GvdeMetni"/>
        <w:ind w:left="821" w:right="112" w:firstLine="0"/>
      </w:pPr>
      <w:r>
        <w:t>ç) Konutların mimari durumunda ve iç tesisatlarda, kendiliklerinden değişiklik</w:t>
      </w:r>
      <w:r>
        <w:rPr>
          <w:spacing w:val="-29"/>
        </w:rPr>
        <w:t xml:space="preserve"> </w:t>
      </w:r>
      <w:r>
        <w:t>yapamazlar.</w:t>
      </w:r>
    </w:p>
    <w:p w:rsidR="00A3498C" w:rsidRDefault="00C12456">
      <w:pPr>
        <w:pStyle w:val="ListeParagraf"/>
        <w:numPr>
          <w:ilvl w:val="0"/>
          <w:numId w:val="1"/>
        </w:numPr>
        <w:tabs>
          <w:tab w:val="left" w:pos="1148"/>
        </w:tabs>
        <w:ind w:right="111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Konutun bir bölümünde, bahçede veya müştemilatında kümes yapamazlar ve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ahır hayvanları ile köpek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besleyemezler.</w:t>
      </w:r>
    </w:p>
    <w:p w:rsidR="00A3498C" w:rsidRDefault="00A3498C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A3498C" w:rsidRDefault="00C12456">
      <w:pPr>
        <w:pStyle w:val="GvdeMetni"/>
        <w:ind w:right="119" w:firstLine="708"/>
        <w:jc w:val="both"/>
        <w:rPr>
          <w:rFonts w:cs="Calibri"/>
        </w:rPr>
      </w:pPr>
      <w:r>
        <w:t>(2) Yukarıda belirlenen esaslara uymadığı Rektörlükçe tespit edilenler bir yazı ile</w:t>
      </w:r>
      <w:r>
        <w:rPr>
          <w:spacing w:val="30"/>
        </w:rPr>
        <w:t xml:space="preserve"> </w:t>
      </w:r>
      <w:r>
        <w:t xml:space="preserve">uyarılırlar. </w:t>
      </w:r>
      <w:proofErr w:type="gramStart"/>
      <w:r>
        <w:t>Aykırı</w:t>
      </w:r>
      <w:r>
        <w:rPr>
          <w:spacing w:val="45"/>
        </w:rPr>
        <w:t xml:space="preserve"> </w:t>
      </w:r>
      <w:r>
        <w:t>tutum</w:t>
      </w:r>
      <w:r>
        <w:rPr>
          <w:spacing w:val="45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davranışını</w:t>
      </w:r>
      <w:r>
        <w:rPr>
          <w:spacing w:val="45"/>
        </w:rPr>
        <w:t xml:space="preserve"> </w:t>
      </w:r>
      <w:r>
        <w:t>değiştirmemekte</w:t>
      </w:r>
      <w:r>
        <w:rPr>
          <w:spacing w:val="45"/>
        </w:rPr>
        <w:t xml:space="preserve"> </w:t>
      </w:r>
      <w:r>
        <w:t>ısrar</w:t>
      </w:r>
      <w:r>
        <w:rPr>
          <w:spacing w:val="45"/>
        </w:rPr>
        <w:t xml:space="preserve"> </w:t>
      </w:r>
      <w:r>
        <w:t>ettiği</w:t>
      </w:r>
      <w:r>
        <w:rPr>
          <w:spacing w:val="45"/>
        </w:rPr>
        <w:t xml:space="preserve"> </w:t>
      </w:r>
      <w:r>
        <w:t>tutanakla</w:t>
      </w:r>
      <w:r>
        <w:rPr>
          <w:spacing w:val="45"/>
        </w:rPr>
        <w:t xml:space="preserve"> </w:t>
      </w:r>
      <w:r>
        <w:t>tespit</w:t>
      </w:r>
      <w:r>
        <w:rPr>
          <w:spacing w:val="46"/>
        </w:rPr>
        <w:t xml:space="preserve"> </w:t>
      </w:r>
      <w:r>
        <w:t>edilenler</w:t>
      </w:r>
      <w:r>
        <w:rPr>
          <w:spacing w:val="45"/>
        </w:rPr>
        <w:t xml:space="preserve"> </w:t>
      </w:r>
      <w:r>
        <w:t>konut</w:t>
      </w:r>
      <w:r>
        <w:rPr>
          <w:spacing w:val="46"/>
        </w:rPr>
        <w:t xml:space="preserve"> </w:t>
      </w:r>
      <w:r>
        <w:t>tahsis kararı iptal edilerek konuttan</w:t>
      </w:r>
      <w:r>
        <w:rPr>
          <w:spacing w:val="-12"/>
        </w:rPr>
        <w:t xml:space="preserve"> </w:t>
      </w:r>
      <w:r>
        <w:t>çıkartılırlar</w:t>
      </w:r>
      <w:r>
        <w:rPr>
          <w:b/>
        </w:rPr>
        <w:t>.</w:t>
      </w:r>
      <w:proofErr w:type="gramEnd"/>
    </w:p>
    <w:p w:rsidR="00A3498C" w:rsidRDefault="00A3498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A3498C" w:rsidRDefault="00A3498C">
      <w:pPr>
        <w:rPr>
          <w:rFonts w:ascii="Calibri" w:eastAsia="Calibri" w:hAnsi="Calibri" w:cs="Calibri"/>
          <w:sz w:val="19"/>
          <w:szCs w:val="19"/>
        </w:rPr>
        <w:sectPr w:rsidR="00A3498C">
          <w:pgSz w:w="11910" w:h="16840"/>
          <w:pgMar w:top="1580" w:right="1020" w:bottom="280" w:left="1020" w:header="708" w:footer="708" w:gutter="0"/>
          <w:cols w:space="708"/>
        </w:sectPr>
      </w:pPr>
    </w:p>
    <w:p w:rsidR="00A3498C" w:rsidRDefault="00A3498C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3498C" w:rsidRDefault="00A3498C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p w:rsidR="00A3498C" w:rsidRDefault="00C12456">
      <w:pPr>
        <w:pStyle w:val="Heading1"/>
        <w:rPr>
          <w:b w:val="0"/>
          <w:bCs w:val="0"/>
        </w:rPr>
      </w:pPr>
      <w:r>
        <w:t>Yönergede hüküm bulunmayan</w:t>
      </w:r>
      <w:r>
        <w:rPr>
          <w:spacing w:val="-15"/>
        </w:rPr>
        <w:t xml:space="preserve"> </w:t>
      </w:r>
      <w:r>
        <w:t>haller</w:t>
      </w:r>
    </w:p>
    <w:p w:rsidR="00A3498C" w:rsidRDefault="00C12456">
      <w:pPr>
        <w:spacing w:before="51"/>
        <w:ind w:left="134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hAnsi="Calibri"/>
          <w:b/>
          <w:sz w:val="24"/>
        </w:rPr>
        <w:lastRenderedPageBreak/>
        <w:t>ALTINCI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BÖLÜM</w:t>
      </w:r>
    </w:p>
    <w:p w:rsidR="00A3498C" w:rsidRDefault="00C12456">
      <w:pPr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Çeşitli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Hükümler</w:t>
      </w:r>
    </w:p>
    <w:p w:rsidR="00A3498C" w:rsidRDefault="00A3498C">
      <w:pPr>
        <w:rPr>
          <w:rFonts w:ascii="Calibri" w:eastAsia="Calibri" w:hAnsi="Calibri" w:cs="Calibri"/>
          <w:sz w:val="24"/>
          <w:szCs w:val="24"/>
        </w:rPr>
        <w:sectPr w:rsidR="00A3498C">
          <w:type w:val="continuous"/>
          <w:pgSz w:w="11910" w:h="16840"/>
          <w:pgMar w:top="1080" w:right="1020" w:bottom="280" w:left="1020" w:header="708" w:footer="708" w:gutter="0"/>
          <w:cols w:num="2" w:space="708" w:equalWidth="0">
            <w:col w:w="3862" w:space="137"/>
            <w:col w:w="5871"/>
          </w:cols>
        </w:sectPr>
      </w:pPr>
    </w:p>
    <w:p w:rsidR="00A3498C" w:rsidRDefault="00C12456">
      <w:pPr>
        <w:pStyle w:val="GvdeMetni"/>
        <w:ind w:right="119" w:firstLine="0"/>
        <w:jc w:val="both"/>
      </w:pPr>
      <w:r>
        <w:rPr>
          <w:rFonts w:cs="Calibri"/>
          <w:b/>
          <w:bCs/>
        </w:rPr>
        <w:lastRenderedPageBreak/>
        <w:t xml:space="preserve">Madde 15- </w:t>
      </w:r>
      <w:r>
        <w:t>(1) Bu Yönergede hüküm bulunmayan durumlarda, 2946 sayılı Kamu Konutları</w:t>
      </w:r>
      <w:r>
        <w:rPr>
          <w:spacing w:val="37"/>
        </w:rPr>
        <w:t xml:space="preserve"> </w:t>
      </w:r>
      <w:r>
        <w:t>Kanunu ile 23.09.1984 gün ve 18524 sayılı Resmi Gazete’de yayımlanan Kamu Konutları</w:t>
      </w:r>
      <w:r>
        <w:rPr>
          <w:spacing w:val="6"/>
        </w:rPr>
        <w:t xml:space="preserve"> </w:t>
      </w:r>
      <w:r>
        <w:t>Yönetmeliği hükümleri</w:t>
      </w:r>
      <w:r>
        <w:rPr>
          <w:spacing w:val="-6"/>
        </w:rPr>
        <w:t xml:space="preserve"> </w:t>
      </w:r>
      <w:r>
        <w:t>uygulanır.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jc w:val="both"/>
        <w:rPr>
          <w:b w:val="0"/>
          <w:bCs w:val="0"/>
        </w:rPr>
      </w:pPr>
      <w:r>
        <w:t>Yürürlükten kaldırılan</w:t>
      </w:r>
      <w:r>
        <w:rPr>
          <w:spacing w:val="-14"/>
        </w:rPr>
        <w:t xml:space="preserve"> </w:t>
      </w:r>
      <w:r>
        <w:t>düzenleme</w:t>
      </w:r>
    </w:p>
    <w:p w:rsidR="00A3498C" w:rsidRDefault="00C12456">
      <w:pPr>
        <w:pStyle w:val="GvdeMetni"/>
        <w:ind w:right="114" w:firstLine="0"/>
        <w:jc w:val="both"/>
      </w:pPr>
      <w:r>
        <w:rPr>
          <w:rFonts w:cs="Calibri"/>
          <w:b/>
          <w:bCs/>
        </w:rPr>
        <w:t xml:space="preserve">Madde 16- </w:t>
      </w:r>
      <w:r>
        <w:rPr>
          <w:rFonts w:cs="Calibri"/>
        </w:rPr>
        <w:t xml:space="preserve">(1) 24.11.2009 tarih </w:t>
      </w:r>
      <w:r>
        <w:t xml:space="preserve">ve 41/1 sayılı Giresun Üniversitesi Senatosu </w:t>
      </w:r>
      <w:proofErr w:type="gramStart"/>
      <w:r>
        <w:t>kabul</w:t>
      </w:r>
      <w:proofErr w:type="gramEnd"/>
      <w:r>
        <w:t xml:space="preserve"> edilen</w:t>
      </w:r>
      <w:r>
        <w:rPr>
          <w:spacing w:val="2"/>
        </w:rPr>
        <w:t xml:space="preserve"> </w:t>
      </w:r>
      <w:r>
        <w:t>“Giresun Üniversitesi Kamu Konutları Tahsisine İlişkin Yönerge” yürürlükten</w:t>
      </w:r>
      <w:r>
        <w:rPr>
          <w:spacing w:val="-20"/>
        </w:rPr>
        <w:t xml:space="preserve"> </w:t>
      </w:r>
      <w:r>
        <w:t>kaldırılmıştır.</w:t>
      </w:r>
    </w:p>
    <w:p w:rsidR="00A3498C" w:rsidRDefault="00A3498C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A3498C" w:rsidRDefault="00C12456">
      <w:pPr>
        <w:pStyle w:val="GvdeMetni"/>
        <w:ind w:right="115" w:firstLine="0"/>
        <w:jc w:val="both"/>
      </w:pPr>
      <w:r>
        <w:rPr>
          <w:b/>
        </w:rPr>
        <w:t xml:space="preserve">Geçici Madde 1- </w:t>
      </w:r>
      <w:r>
        <w:t>Bu Yönergenin yürürlüğe girdiği tarihte kamu konutlarında oturmakta</w:t>
      </w:r>
      <w:r>
        <w:rPr>
          <w:spacing w:val="4"/>
        </w:rPr>
        <w:t xml:space="preserve"> </w:t>
      </w:r>
      <w:r>
        <w:t>olan personel, daha evvel görev, sıra veya hizmet esaslarına göre kendilerine yapılmış olan</w:t>
      </w:r>
      <w:r>
        <w:rPr>
          <w:spacing w:val="37"/>
        </w:rPr>
        <w:t xml:space="preserve"> </w:t>
      </w:r>
      <w:r>
        <w:t xml:space="preserve">tahsis sürelerinin sonuna kadar konutlardan yararlanmaya devam eder. </w:t>
      </w:r>
      <w:proofErr w:type="gramStart"/>
      <w:r>
        <w:t>Bu sürelerin sonunda,</w:t>
      </w:r>
      <w:r>
        <w:rPr>
          <w:spacing w:val="6"/>
        </w:rPr>
        <w:t xml:space="preserve"> </w:t>
      </w:r>
      <w:r>
        <w:t>Kamu Konutları Yönetmeliğinin 33.</w:t>
      </w:r>
      <w:proofErr w:type="gramEnd"/>
      <w:r>
        <w:t xml:space="preserve"> </w:t>
      </w:r>
      <w:proofErr w:type="gramStart"/>
      <w:r>
        <w:t>maddesi</w:t>
      </w:r>
      <w:proofErr w:type="gramEnd"/>
      <w:r>
        <w:t xml:space="preserve"> uyarınca oturdukları konutları</w:t>
      </w:r>
      <w:r>
        <w:rPr>
          <w:spacing w:val="-30"/>
        </w:rPr>
        <w:t xml:space="preserve"> </w:t>
      </w:r>
      <w:r>
        <w:t>boşaltır.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jc w:val="both"/>
        <w:rPr>
          <w:b w:val="0"/>
          <w:bCs w:val="0"/>
        </w:rPr>
      </w:pPr>
      <w:r>
        <w:t>Yürürlük</w:t>
      </w:r>
    </w:p>
    <w:p w:rsidR="00A3498C" w:rsidRDefault="00C12456">
      <w:pPr>
        <w:pStyle w:val="GvdeMetni"/>
        <w:ind w:right="113" w:firstLine="0"/>
        <w:jc w:val="both"/>
      </w:pPr>
      <w:r>
        <w:rPr>
          <w:b/>
        </w:rPr>
        <w:t xml:space="preserve">Madde 17- </w:t>
      </w:r>
      <w:r>
        <w:t xml:space="preserve">(1) </w:t>
      </w:r>
      <w:r w:rsidR="00642372">
        <w:t xml:space="preserve">Bu Yönerge, Giresun Üniversitesi Senatosu tarafından </w:t>
      </w:r>
      <w:proofErr w:type="gramStart"/>
      <w:r w:rsidR="00642372">
        <w:t>kabul</w:t>
      </w:r>
      <w:proofErr w:type="gramEnd"/>
      <w:r w:rsidR="00642372">
        <w:t xml:space="preserve"> edildiği tarihte yürürlüğe girer.</w:t>
      </w:r>
    </w:p>
    <w:p w:rsidR="00F707E4" w:rsidRPr="00741136" w:rsidRDefault="00F707E4">
      <w:pPr>
        <w:pStyle w:val="GvdeMetni"/>
        <w:ind w:right="113" w:firstLine="0"/>
        <w:jc w:val="both"/>
      </w:pPr>
      <w:r>
        <w:rPr>
          <w:b/>
        </w:rPr>
        <w:tab/>
      </w:r>
      <w:r>
        <w:rPr>
          <w:b/>
        </w:rPr>
        <w:tab/>
      </w:r>
      <w:r w:rsidRPr="00741136">
        <w:t xml:space="preserve">(2) </w:t>
      </w:r>
      <w:r w:rsidR="00782513" w:rsidRPr="00741136">
        <w:t xml:space="preserve">Yönergenin 5. </w:t>
      </w:r>
      <w:proofErr w:type="gramStart"/>
      <w:r w:rsidR="00782513" w:rsidRPr="00741136">
        <w:t>maddesinin</w:t>
      </w:r>
      <w:proofErr w:type="gramEnd"/>
      <w:r w:rsidR="00782513" w:rsidRPr="00741136">
        <w:t xml:space="preserve"> 1. </w:t>
      </w:r>
      <w:proofErr w:type="gramStart"/>
      <w:r w:rsidR="005C046A">
        <w:t>fıkrası</w:t>
      </w:r>
      <w:proofErr w:type="gramEnd"/>
      <w:r w:rsidR="00782513" w:rsidRPr="00741136">
        <w:t xml:space="preserve"> ile 8. </w:t>
      </w:r>
      <w:proofErr w:type="gramStart"/>
      <w:r w:rsidR="00782513" w:rsidRPr="00741136">
        <w:t>maddesinin</w:t>
      </w:r>
      <w:proofErr w:type="gramEnd"/>
      <w:r w:rsidR="00782513" w:rsidRPr="00741136">
        <w:t xml:space="preserve"> </w:t>
      </w:r>
      <w:r w:rsidR="00741136" w:rsidRPr="00741136">
        <w:t xml:space="preserve">3. </w:t>
      </w:r>
      <w:r w:rsidR="0083132E">
        <w:t>fıkrasında</w:t>
      </w:r>
      <w:r w:rsidR="00741136" w:rsidRPr="00741136">
        <w:t xml:space="preserve"> 4 Mart 2021 tarihli ve 195-4 sayılı Senato Kararı ile yapılan değişiklik, kabulü tarihinde yürürlüğe girer.</w:t>
      </w:r>
    </w:p>
    <w:p w:rsidR="00A3498C" w:rsidRDefault="00A3498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3498C" w:rsidRDefault="00C12456">
      <w:pPr>
        <w:pStyle w:val="Heading1"/>
        <w:jc w:val="both"/>
        <w:rPr>
          <w:b w:val="0"/>
          <w:bCs w:val="0"/>
        </w:rPr>
      </w:pPr>
      <w:r>
        <w:t>Yürütme</w:t>
      </w:r>
    </w:p>
    <w:p w:rsidR="00A3498C" w:rsidRDefault="00C12456">
      <w:pPr>
        <w:pStyle w:val="GvdeMetni"/>
        <w:ind w:firstLine="0"/>
        <w:jc w:val="both"/>
      </w:pPr>
      <w:proofErr w:type="gramStart"/>
      <w:r>
        <w:rPr>
          <w:b/>
        </w:rPr>
        <w:t xml:space="preserve">Madde 18- </w:t>
      </w:r>
      <w:r>
        <w:t>(1) Bu Yönerge hükümlerini Giresun Üniversitesi Rektörü</w:t>
      </w:r>
      <w:r>
        <w:rPr>
          <w:spacing w:val="-26"/>
        </w:rPr>
        <w:t xml:space="preserve"> </w:t>
      </w:r>
      <w:r>
        <w:t>yürütür.</w:t>
      </w:r>
      <w:proofErr w:type="gramEnd"/>
    </w:p>
    <w:p w:rsidR="00C12456" w:rsidRDefault="00C12456">
      <w:pPr>
        <w:pStyle w:val="GvdeMetni"/>
        <w:ind w:firstLine="0"/>
        <w:jc w:val="both"/>
      </w:pPr>
    </w:p>
    <w:p w:rsidR="00C12456" w:rsidRDefault="00C12456">
      <w:pPr>
        <w:pStyle w:val="GvdeMetni"/>
        <w:ind w:firstLine="0"/>
        <w:jc w:val="both"/>
      </w:pPr>
    </w:p>
    <w:tbl>
      <w:tblPr>
        <w:tblStyle w:val="TabloKlavuzu"/>
        <w:tblW w:w="0" w:type="auto"/>
        <w:tblInd w:w="112" w:type="dxa"/>
        <w:tblLook w:val="04A0"/>
      </w:tblPr>
      <w:tblGrid>
        <w:gridCol w:w="4987"/>
        <w:gridCol w:w="4987"/>
      </w:tblGrid>
      <w:tr w:rsidR="00C12456" w:rsidTr="00C12456">
        <w:tc>
          <w:tcPr>
            <w:tcW w:w="5005" w:type="dxa"/>
          </w:tcPr>
          <w:p w:rsidR="00C12456" w:rsidRPr="00741136" w:rsidRDefault="00C12456" w:rsidP="00C12456">
            <w:pPr>
              <w:pStyle w:val="GvdeMetni"/>
              <w:ind w:left="0" w:firstLine="0"/>
              <w:jc w:val="center"/>
              <w:rPr>
                <w:b/>
              </w:rPr>
            </w:pPr>
            <w:r w:rsidRPr="00741136">
              <w:rPr>
                <w:b/>
              </w:rPr>
              <w:t>Karar Tarihi</w:t>
            </w:r>
          </w:p>
        </w:tc>
        <w:tc>
          <w:tcPr>
            <w:tcW w:w="5005" w:type="dxa"/>
          </w:tcPr>
          <w:p w:rsidR="00C12456" w:rsidRPr="00741136" w:rsidRDefault="00C12456" w:rsidP="00C12456">
            <w:pPr>
              <w:pStyle w:val="GvdeMetni"/>
              <w:ind w:left="0" w:firstLine="0"/>
              <w:jc w:val="center"/>
              <w:rPr>
                <w:b/>
              </w:rPr>
            </w:pPr>
            <w:r w:rsidRPr="00741136">
              <w:rPr>
                <w:b/>
              </w:rPr>
              <w:t>Karar Sayısı</w:t>
            </w:r>
          </w:p>
        </w:tc>
      </w:tr>
      <w:tr w:rsidR="00C12456" w:rsidTr="00C12456">
        <w:tc>
          <w:tcPr>
            <w:tcW w:w="5005" w:type="dxa"/>
          </w:tcPr>
          <w:p w:rsidR="00C12456" w:rsidRDefault="00EF5E7E" w:rsidP="00EF5E7E">
            <w:pPr>
              <w:pStyle w:val="GvdeMetni"/>
              <w:ind w:left="0" w:firstLine="0"/>
              <w:jc w:val="center"/>
            </w:pPr>
            <w:r>
              <w:t>4</w:t>
            </w:r>
            <w:r w:rsidR="00C12456">
              <w:t xml:space="preserve"> </w:t>
            </w:r>
            <w:r>
              <w:t>Mart</w:t>
            </w:r>
            <w:r w:rsidR="00C12456">
              <w:t xml:space="preserve"> 20</w:t>
            </w:r>
            <w:r>
              <w:t>21</w:t>
            </w:r>
          </w:p>
        </w:tc>
        <w:tc>
          <w:tcPr>
            <w:tcW w:w="5005" w:type="dxa"/>
          </w:tcPr>
          <w:p w:rsidR="00C12456" w:rsidRDefault="009F2427" w:rsidP="00C12456">
            <w:pPr>
              <w:pStyle w:val="GvdeMetni"/>
              <w:ind w:left="0" w:firstLine="0"/>
              <w:jc w:val="center"/>
            </w:pPr>
            <w:r>
              <w:t>2021-195/</w:t>
            </w:r>
            <w:r w:rsidR="00EF5E7E">
              <w:t>4</w:t>
            </w:r>
          </w:p>
        </w:tc>
      </w:tr>
    </w:tbl>
    <w:p w:rsidR="00C12456" w:rsidRDefault="00C12456">
      <w:pPr>
        <w:pStyle w:val="GvdeMetni"/>
        <w:ind w:firstLine="0"/>
        <w:jc w:val="both"/>
      </w:pPr>
    </w:p>
    <w:sectPr w:rsidR="00C12456" w:rsidSect="00A3498C">
      <w:type w:val="continuous"/>
      <w:pgSz w:w="11910" w:h="16840"/>
      <w:pgMar w:top="108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7B2"/>
    <w:multiLevelType w:val="hybridMultilevel"/>
    <w:tmpl w:val="FE3848B4"/>
    <w:lvl w:ilvl="0" w:tplc="82661850">
      <w:start w:val="1"/>
      <w:numFmt w:val="lowerLetter"/>
      <w:lvlText w:val="%1)"/>
      <w:lvlJc w:val="left"/>
      <w:pPr>
        <w:ind w:left="112" w:hanging="242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28FE05EC">
      <w:start w:val="1"/>
      <w:numFmt w:val="bullet"/>
      <w:lvlText w:val="•"/>
      <w:lvlJc w:val="left"/>
      <w:pPr>
        <w:ind w:left="1094" w:hanging="242"/>
      </w:pPr>
      <w:rPr>
        <w:rFonts w:hint="default"/>
      </w:rPr>
    </w:lvl>
    <w:lvl w:ilvl="2" w:tplc="6B76EB40">
      <w:start w:val="1"/>
      <w:numFmt w:val="bullet"/>
      <w:lvlText w:val="•"/>
      <w:lvlJc w:val="left"/>
      <w:pPr>
        <w:ind w:left="2069" w:hanging="242"/>
      </w:pPr>
      <w:rPr>
        <w:rFonts w:hint="default"/>
      </w:rPr>
    </w:lvl>
    <w:lvl w:ilvl="3" w:tplc="7F987898">
      <w:start w:val="1"/>
      <w:numFmt w:val="bullet"/>
      <w:lvlText w:val="•"/>
      <w:lvlJc w:val="left"/>
      <w:pPr>
        <w:ind w:left="3043" w:hanging="242"/>
      </w:pPr>
      <w:rPr>
        <w:rFonts w:hint="default"/>
      </w:rPr>
    </w:lvl>
    <w:lvl w:ilvl="4" w:tplc="BD5C03E4">
      <w:start w:val="1"/>
      <w:numFmt w:val="bullet"/>
      <w:lvlText w:val="•"/>
      <w:lvlJc w:val="left"/>
      <w:pPr>
        <w:ind w:left="4018" w:hanging="242"/>
      </w:pPr>
      <w:rPr>
        <w:rFonts w:hint="default"/>
      </w:rPr>
    </w:lvl>
    <w:lvl w:ilvl="5" w:tplc="C14C38E8">
      <w:start w:val="1"/>
      <w:numFmt w:val="bullet"/>
      <w:lvlText w:val="•"/>
      <w:lvlJc w:val="left"/>
      <w:pPr>
        <w:ind w:left="4993" w:hanging="242"/>
      </w:pPr>
      <w:rPr>
        <w:rFonts w:hint="default"/>
      </w:rPr>
    </w:lvl>
    <w:lvl w:ilvl="6" w:tplc="8AECECFA">
      <w:start w:val="1"/>
      <w:numFmt w:val="bullet"/>
      <w:lvlText w:val="•"/>
      <w:lvlJc w:val="left"/>
      <w:pPr>
        <w:ind w:left="5967" w:hanging="242"/>
      </w:pPr>
      <w:rPr>
        <w:rFonts w:hint="default"/>
      </w:rPr>
    </w:lvl>
    <w:lvl w:ilvl="7" w:tplc="E33890EC">
      <w:start w:val="1"/>
      <w:numFmt w:val="bullet"/>
      <w:lvlText w:val="•"/>
      <w:lvlJc w:val="left"/>
      <w:pPr>
        <w:ind w:left="6942" w:hanging="242"/>
      </w:pPr>
      <w:rPr>
        <w:rFonts w:hint="default"/>
      </w:rPr>
    </w:lvl>
    <w:lvl w:ilvl="8" w:tplc="31B079C4">
      <w:start w:val="1"/>
      <w:numFmt w:val="bullet"/>
      <w:lvlText w:val="•"/>
      <w:lvlJc w:val="left"/>
      <w:pPr>
        <w:ind w:left="7917" w:hanging="242"/>
      </w:pPr>
      <w:rPr>
        <w:rFonts w:hint="default"/>
      </w:rPr>
    </w:lvl>
  </w:abstractNum>
  <w:abstractNum w:abstractNumId="1">
    <w:nsid w:val="248E0F99"/>
    <w:multiLevelType w:val="hybridMultilevel"/>
    <w:tmpl w:val="44B40AAC"/>
    <w:lvl w:ilvl="0" w:tplc="EE6E974E">
      <w:start w:val="2"/>
      <w:numFmt w:val="decimal"/>
      <w:lvlText w:val="(%1)"/>
      <w:lvlJc w:val="left"/>
      <w:pPr>
        <w:ind w:left="112" w:hanging="351"/>
        <w:jc w:val="left"/>
      </w:pPr>
      <w:rPr>
        <w:rFonts w:ascii="Calibri" w:eastAsia="Calibri" w:hAnsi="Calibri" w:hint="default"/>
        <w:spacing w:val="-1"/>
        <w:w w:val="100"/>
        <w:sz w:val="24"/>
        <w:szCs w:val="24"/>
      </w:rPr>
    </w:lvl>
    <w:lvl w:ilvl="1" w:tplc="395CEB9C">
      <w:start w:val="1"/>
      <w:numFmt w:val="bullet"/>
      <w:lvlText w:val="•"/>
      <w:lvlJc w:val="left"/>
      <w:pPr>
        <w:ind w:left="1094" w:hanging="351"/>
      </w:pPr>
      <w:rPr>
        <w:rFonts w:hint="default"/>
      </w:rPr>
    </w:lvl>
    <w:lvl w:ilvl="2" w:tplc="49D03B62">
      <w:start w:val="1"/>
      <w:numFmt w:val="bullet"/>
      <w:lvlText w:val="•"/>
      <w:lvlJc w:val="left"/>
      <w:pPr>
        <w:ind w:left="2069" w:hanging="351"/>
      </w:pPr>
      <w:rPr>
        <w:rFonts w:hint="default"/>
      </w:rPr>
    </w:lvl>
    <w:lvl w:ilvl="3" w:tplc="888A860A">
      <w:start w:val="1"/>
      <w:numFmt w:val="bullet"/>
      <w:lvlText w:val="•"/>
      <w:lvlJc w:val="left"/>
      <w:pPr>
        <w:ind w:left="3043" w:hanging="351"/>
      </w:pPr>
      <w:rPr>
        <w:rFonts w:hint="default"/>
      </w:rPr>
    </w:lvl>
    <w:lvl w:ilvl="4" w:tplc="AD4491D6">
      <w:start w:val="1"/>
      <w:numFmt w:val="bullet"/>
      <w:lvlText w:val="•"/>
      <w:lvlJc w:val="left"/>
      <w:pPr>
        <w:ind w:left="4018" w:hanging="351"/>
      </w:pPr>
      <w:rPr>
        <w:rFonts w:hint="default"/>
      </w:rPr>
    </w:lvl>
    <w:lvl w:ilvl="5" w:tplc="4748E2D8">
      <w:start w:val="1"/>
      <w:numFmt w:val="bullet"/>
      <w:lvlText w:val="•"/>
      <w:lvlJc w:val="left"/>
      <w:pPr>
        <w:ind w:left="4993" w:hanging="351"/>
      </w:pPr>
      <w:rPr>
        <w:rFonts w:hint="default"/>
      </w:rPr>
    </w:lvl>
    <w:lvl w:ilvl="6" w:tplc="2200B568">
      <w:start w:val="1"/>
      <w:numFmt w:val="bullet"/>
      <w:lvlText w:val="•"/>
      <w:lvlJc w:val="left"/>
      <w:pPr>
        <w:ind w:left="5967" w:hanging="351"/>
      </w:pPr>
      <w:rPr>
        <w:rFonts w:hint="default"/>
      </w:rPr>
    </w:lvl>
    <w:lvl w:ilvl="7" w:tplc="DECCC5DA">
      <w:start w:val="1"/>
      <w:numFmt w:val="bullet"/>
      <w:lvlText w:val="•"/>
      <w:lvlJc w:val="left"/>
      <w:pPr>
        <w:ind w:left="6942" w:hanging="351"/>
      </w:pPr>
      <w:rPr>
        <w:rFonts w:hint="default"/>
      </w:rPr>
    </w:lvl>
    <w:lvl w:ilvl="8" w:tplc="CEC4BD32">
      <w:start w:val="1"/>
      <w:numFmt w:val="bullet"/>
      <w:lvlText w:val="•"/>
      <w:lvlJc w:val="left"/>
      <w:pPr>
        <w:ind w:left="7917" w:hanging="351"/>
      </w:pPr>
      <w:rPr>
        <w:rFonts w:hint="default"/>
      </w:rPr>
    </w:lvl>
  </w:abstractNum>
  <w:abstractNum w:abstractNumId="2">
    <w:nsid w:val="26803D34"/>
    <w:multiLevelType w:val="hybridMultilevel"/>
    <w:tmpl w:val="5ACCDA00"/>
    <w:lvl w:ilvl="0" w:tplc="AB08EC02">
      <w:start w:val="1"/>
      <w:numFmt w:val="lowerLetter"/>
      <w:lvlText w:val="%1)"/>
      <w:lvlJc w:val="left"/>
      <w:pPr>
        <w:ind w:left="112" w:hanging="248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B2CA99A4">
      <w:start w:val="1"/>
      <w:numFmt w:val="decimal"/>
      <w:lvlText w:val="%2)"/>
      <w:lvlJc w:val="left"/>
      <w:pPr>
        <w:ind w:left="112" w:hanging="276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2" w:tplc="A5BEE662">
      <w:start w:val="1"/>
      <w:numFmt w:val="bullet"/>
      <w:lvlText w:val="•"/>
      <w:lvlJc w:val="left"/>
      <w:pPr>
        <w:ind w:left="2069" w:hanging="276"/>
      </w:pPr>
      <w:rPr>
        <w:rFonts w:hint="default"/>
      </w:rPr>
    </w:lvl>
    <w:lvl w:ilvl="3" w:tplc="C0B8C2D2">
      <w:start w:val="1"/>
      <w:numFmt w:val="bullet"/>
      <w:lvlText w:val="•"/>
      <w:lvlJc w:val="left"/>
      <w:pPr>
        <w:ind w:left="3043" w:hanging="276"/>
      </w:pPr>
      <w:rPr>
        <w:rFonts w:hint="default"/>
      </w:rPr>
    </w:lvl>
    <w:lvl w:ilvl="4" w:tplc="679C2976">
      <w:start w:val="1"/>
      <w:numFmt w:val="bullet"/>
      <w:lvlText w:val="•"/>
      <w:lvlJc w:val="left"/>
      <w:pPr>
        <w:ind w:left="4018" w:hanging="276"/>
      </w:pPr>
      <w:rPr>
        <w:rFonts w:hint="default"/>
      </w:rPr>
    </w:lvl>
    <w:lvl w:ilvl="5" w:tplc="1DA83304">
      <w:start w:val="1"/>
      <w:numFmt w:val="bullet"/>
      <w:lvlText w:val="•"/>
      <w:lvlJc w:val="left"/>
      <w:pPr>
        <w:ind w:left="4993" w:hanging="276"/>
      </w:pPr>
      <w:rPr>
        <w:rFonts w:hint="default"/>
      </w:rPr>
    </w:lvl>
    <w:lvl w:ilvl="6" w:tplc="A5AE7D9E">
      <w:start w:val="1"/>
      <w:numFmt w:val="bullet"/>
      <w:lvlText w:val="•"/>
      <w:lvlJc w:val="left"/>
      <w:pPr>
        <w:ind w:left="5967" w:hanging="276"/>
      </w:pPr>
      <w:rPr>
        <w:rFonts w:hint="default"/>
      </w:rPr>
    </w:lvl>
    <w:lvl w:ilvl="7" w:tplc="8D2EC3AC">
      <w:start w:val="1"/>
      <w:numFmt w:val="bullet"/>
      <w:lvlText w:val="•"/>
      <w:lvlJc w:val="left"/>
      <w:pPr>
        <w:ind w:left="6942" w:hanging="276"/>
      </w:pPr>
      <w:rPr>
        <w:rFonts w:hint="default"/>
      </w:rPr>
    </w:lvl>
    <w:lvl w:ilvl="8" w:tplc="1CF2D8C4">
      <w:start w:val="1"/>
      <w:numFmt w:val="bullet"/>
      <w:lvlText w:val="•"/>
      <w:lvlJc w:val="left"/>
      <w:pPr>
        <w:ind w:left="7917" w:hanging="276"/>
      </w:pPr>
      <w:rPr>
        <w:rFonts w:hint="default"/>
      </w:rPr>
    </w:lvl>
  </w:abstractNum>
  <w:abstractNum w:abstractNumId="3">
    <w:nsid w:val="40316134"/>
    <w:multiLevelType w:val="hybridMultilevel"/>
    <w:tmpl w:val="B84A8EC0"/>
    <w:lvl w:ilvl="0" w:tplc="FBF46516">
      <w:start w:val="1"/>
      <w:numFmt w:val="lowerLetter"/>
      <w:lvlText w:val="%1)"/>
      <w:lvlJc w:val="left"/>
      <w:pPr>
        <w:ind w:left="1063" w:hanging="242"/>
        <w:jc w:val="right"/>
      </w:pPr>
      <w:rPr>
        <w:rFonts w:ascii="Calibri" w:eastAsia="Calibri" w:hAnsi="Calibri" w:hint="default"/>
        <w:w w:val="100"/>
        <w:sz w:val="24"/>
        <w:szCs w:val="24"/>
      </w:rPr>
    </w:lvl>
    <w:lvl w:ilvl="1" w:tplc="6BEA6EF6">
      <w:start w:val="1"/>
      <w:numFmt w:val="bullet"/>
      <w:lvlText w:val="•"/>
      <w:lvlJc w:val="left"/>
      <w:pPr>
        <w:ind w:left="1940" w:hanging="242"/>
      </w:pPr>
      <w:rPr>
        <w:rFonts w:hint="default"/>
      </w:rPr>
    </w:lvl>
    <w:lvl w:ilvl="2" w:tplc="479CA964">
      <w:start w:val="1"/>
      <w:numFmt w:val="bullet"/>
      <w:lvlText w:val="•"/>
      <w:lvlJc w:val="left"/>
      <w:pPr>
        <w:ind w:left="2821" w:hanging="242"/>
      </w:pPr>
      <w:rPr>
        <w:rFonts w:hint="default"/>
      </w:rPr>
    </w:lvl>
    <w:lvl w:ilvl="3" w:tplc="F2543C66">
      <w:start w:val="1"/>
      <w:numFmt w:val="bullet"/>
      <w:lvlText w:val="•"/>
      <w:lvlJc w:val="left"/>
      <w:pPr>
        <w:ind w:left="3701" w:hanging="242"/>
      </w:pPr>
      <w:rPr>
        <w:rFonts w:hint="default"/>
      </w:rPr>
    </w:lvl>
    <w:lvl w:ilvl="4" w:tplc="A336C324">
      <w:start w:val="1"/>
      <w:numFmt w:val="bullet"/>
      <w:lvlText w:val="•"/>
      <w:lvlJc w:val="left"/>
      <w:pPr>
        <w:ind w:left="4582" w:hanging="242"/>
      </w:pPr>
      <w:rPr>
        <w:rFonts w:hint="default"/>
      </w:rPr>
    </w:lvl>
    <w:lvl w:ilvl="5" w:tplc="E66E86A6">
      <w:start w:val="1"/>
      <w:numFmt w:val="bullet"/>
      <w:lvlText w:val="•"/>
      <w:lvlJc w:val="left"/>
      <w:pPr>
        <w:ind w:left="5463" w:hanging="242"/>
      </w:pPr>
      <w:rPr>
        <w:rFonts w:hint="default"/>
      </w:rPr>
    </w:lvl>
    <w:lvl w:ilvl="6" w:tplc="0E682B2E">
      <w:start w:val="1"/>
      <w:numFmt w:val="bullet"/>
      <w:lvlText w:val="•"/>
      <w:lvlJc w:val="left"/>
      <w:pPr>
        <w:ind w:left="6343" w:hanging="242"/>
      </w:pPr>
      <w:rPr>
        <w:rFonts w:hint="default"/>
      </w:rPr>
    </w:lvl>
    <w:lvl w:ilvl="7" w:tplc="F9F8226A">
      <w:start w:val="1"/>
      <w:numFmt w:val="bullet"/>
      <w:lvlText w:val="•"/>
      <w:lvlJc w:val="left"/>
      <w:pPr>
        <w:ind w:left="7224" w:hanging="242"/>
      </w:pPr>
      <w:rPr>
        <w:rFonts w:hint="default"/>
      </w:rPr>
    </w:lvl>
    <w:lvl w:ilvl="8" w:tplc="85F47C9E">
      <w:start w:val="1"/>
      <w:numFmt w:val="bullet"/>
      <w:lvlText w:val="•"/>
      <w:lvlJc w:val="left"/>
      <w:pPr>
        <w:ind w:left="8105" w:hanging="242"/>
      </w:pPr>
      <w:rPr>
        <w:rFonts w:hint="default"/>
      </w:rPr>
    </w:lvl>
  </w:abstractNum>
  <w:abstractNum w:abstractNumId="4">
    <w:nsid w:val="558933E0"/>
    <w:multiLevelType w:val="hybridMultilevel"/>
    <w:tmpl w:val="9F26F018"/>
    <w:lvl w:ilvl="0" w:tplc="9146CC38">
      <w:start w:val="1"/>
      <w:numFmt w:val="lowerLetter"/>
      <w:lvlText w:val="%1)"/>
      <w:lvlJc w:val="left"/>
      <w:pPr>
        <w:ind w:left="112" w:hanging="298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F468C43A">
      <w:start w:val="1"/>
      <w:numFmt w:val="bullet"/>
      <w:lvlText w:val="•"/>
      <w:lvlJc w:val="left"/>
      <w:pPr>
        <w:ind w:left="1094" w:hanging="298"/>
      </w:pPr>
      <w:rPr>
        <w:rFonts w:hint="default"/>
      </w:rPr>
    </w:lvl>
    <w:lvl w:ilvl="2" w:tplc="8C10C2F2">
      <w:start w:val="1"/>
      <w:numFmt w:val="bullet"/>
      <w:lvlText w:val="•"/>
      <w:lvlJc w:val="left"/>
      <w:pPr>
        <w:ind w:left="2069" w:hanging="298"/>
      </w:pPr>
      <w:rPr>
        <w:rFonts w:hint="default"/>
      </w:rPr>
    </w:lvl>
    <w:lvl w:ilvl="3" w:tplc="6A5A9DA4">
      <w:start w:val="1"/>
      <w:numFmt w:val="bullet"/>
      <w:lvlText w:val="•"/>
      <w:lvlJc w:val="left"/>
      <w:pPr>
        <w:ind w:left="3043" w:hanging="298"/>
      </w:pPr>
      <w:rPr>
        <w:rFonts w:hint="default"/>
      </w:rPr>
    </w:lvl>
    <w:lvl w:ilvl="4" w:tplc="4DAC24AE">
      <w:start w:val="1"/>
      <w:numFmt w:val="bullet"/>
      <w:lvlText w:val="•"/>
      <w:lvlJc w:val="left"/>
      <w:pPr>
        <w:ind w:left="4018" w:hanging="298"/>
      </w:pPr>
      <w:rPr>
        <w:rFonts w:hint="default"/>
      </w:rPr>
    </w:lvl>
    <w:lvl w:ilvl="5" w:tplc="A6E4FE28">
      <w:start w:val="1"/>
      <w:numFmt w:val="bullet"/>
      <w:lvlText w:val="•"/>
      <w:lvlJc w:val="left"/>
      <w:pPr>
        <w:ind w:left="4993" w:hanging="298"/>
      </w:pPr>
      <w:rPr>
        <w:rFonts w:hint="default"/>
      </w:rPr>
    </w:lvl>
    <w:lvl w:ilvl="6" w:tplc="0CE86044">
      <w:start w:val="1"/>
      <w:numFmt w:val="bullet"/>
      <w:lvlText w:val="•"/>
      <w:lvlJc w:val="left"/>
      <w:pPr>
        <w:ind w:left="5967" w:hanging="298"/>
      </w:pPr>
      <w:rPr>
        <w:rFonts w:hint="default"/>
      </w:rPr>
    </w:lvl>
    <w:lvl w:ilvl="7" w:tplc="8684D5E6">
      <w:start w:val="1"/>
      <w:numFmt w:val="bullet"/>
      <w:lvlText w:val="•"/>
      <w:lvlJc w:val="left"/>
      <w:pPr>
        <w:ind w:left="6942" w:hanging="298"/>
      </w:pPr>
      <w:rPr>
        <w:rFonts w:hint="default"/>
      </w:rPr>
    </w:lvl>
    <w:lvl w:ilvl="8" w:tplc="85EC3178">
      <w:start w:val="1"/>
      <w:numFmt w:val="bullet"/>
      <w:lvlText w:val="•"/>
      <w:lvlJc w:val="left"/>
      <w:pPr>
        <w:ind w:left="7917" w:hanging="298"/>
      </w:pPr>
      <w:rPr>
        <w:rFonts w:hint="default"/>
      </w:rPr>
    </w:lvl>
  </w:abstractNum>
  <w:abstractNum w:abstractNumId="5">
    <w:nsid w:val="5A5C5549"/>
    <w:multiLevelType w:val="hybridMultilevel"/>
    <w:tmpl w:val="257EB06C"/>
    <w:lvl w:ilvl="0" w:tplc="BAAAC5D0">
      <w:start w:val="2"/>
      <w:numFmt w:val="decimal"/>
      <w:lvlText w:val="(%1)"/>
      <w:lvlJc w:val="left"/>
      <w:pPr>
        <w:ind w:left="112" w:hanging="367"/>
        <w:jc w:val="left"/>
      </w:pPr>
      <w:rPr>
        <w:rFonts w:ascii="Calibri" w:eastAsia="Calibri" w:hAnsi="Calibri" w:hint="default"/>
        <w:spacing w:val="-1"/>
        <w:w w:val="100"/>
        <w:sz w:val="24"/>
        <w:szCs w:val="24"/>
      </w:rPr>
    </w:lvl>
    <w:lvl w:ilvl="1" w:tplc="3E3E518E">
      <w:start w:val="1"/>
      <w:numFmt w:val="bullet"/>
      <w:lvlText w:val="•"/>
      <w:lvlJc w:val="left"/>
      <w:pPr>
        <w:ind w:left="1094" w:hanging="367"/>
      </w:pPr>
      <w:rPr>
        <w:rFonts w:hint="default"/>
      </w:rPr>
    </w:lvl>
    <w:lvl w:ilvl="2" w:tplc="2F9E3CC8">
      <w:start w:val="1"/>
      <w:numFmt w:val="bullet"/>
      <w:lvlText w:val="•"/>
      <w:lvlJc w:val="left"/>
      <w:pPr>
        <w:ind w:left="2069" w:hanging="367"/>
      </w:pPr>
      <w:rPr>
        <w:rFonts w:hint="default"/>
      </w:rPr>
    </w:lvl>
    <w:lvl w:ilvl="3" w:tplc="26E2F0E0">
      <w:start w:val="1"/>
      <w:numFmt w:val="bullet"/>
      <w:lvlText w:val="•"/>
      <w:lvlJc w:val="left"/>
      <w:pPr>
        <w:ind w:left="3043" w:hanging="367"/>
      </w:pPr>
      <w:rPr>
        <w:rFonts w:hint="default"/>
      </w:rPr>
    </w:lvl>
    <w:lvl w:ilvl="4" w:tplc="731438D4">
      <w:start w:val="1"/>
      <w:numFmt w:val="bullet"/>
      <w:lvlText w:val="•"/>
      <w:lvlJc w:val="left"/>
      <w:pPr>
        <w:ind w:left="4018" w:hanging="367"/>
      </w:pPr>
      <w:rPr>
        <w:rFonts w:hint="default"/>
      </w:rPr>
    </w:lvl>
    <w:lvl w:ilvl="5" w:tplc="8F0AE51C">
      <w:start w:val="1"/>
      <w:numFmt w:val="bullet"/>
      <w:lvlText w:val="•"/>
      <w:lvlJc w:val="left"/>
      <w:pPr>
        <w:ind w:left="4993" w:hanging="367"/>
      </w:pPr>
      <w:rPr>
        <w:rFonts w:hint="default"/>
      </w:rPr>
    </w:lvl>
    <w:lvl w:ilvl="6" w:tplc="0C02F512">
      <w:start w:val="1"/>
      <w:numFmt w:val="bullet"/>
      <w:lvlText w:val="•"/>
      <w:lvlJc w:val="left"/>
      <w:pPr>
        <w:ind w:left="5967" w:hanging="367"/>
      </w:pPr>
      <w:rPr>
        <w:rFonts w:hint="default"/>
      </w:rPr>
    </w:lvl>
    <w:lvl w:ilvl="7" w:tplc="5E44B958">
      <w:start w:val="1"/>
      <w:numFmt w:val="bullet"/>
      <w:lvlText w:val="•"/>
      <w:lvlJc w:val="left"/>
      <w:pPr>
        <w:ind w:left="6942" w:hanging="367"/>
      </w:pPr>
      <w:rPr>
        <w:rFonts w:hint="default"/>
      </w:rPr>
    </w:lvl>
    <w:lvl w:ilvl="8" w:tplc="EDCA229E">
      <w:start w:val="1"/>
      <w:numFmt w:val="bullet"/>
      <w:lvlText w:val="•"/>
      <w:lvlJc w:val="left"/>
      <w:pPr>
        <w:ind w:left="7917" w:hanging="367"/>
      </w:pPr>
      <w:rPr>
        <w:rFonts w:hint="default"/>
      </w:rPr>
    </w:lvl>
  </w:abstractNum>
  <w:abstractNum w:abstractNumId="6">
    <w:nsid w:val="5A90154E"/>
    <w:multiLevelType w:val="hybridMultilevel"/>
    <w:tmpl w:val="19A42902"/>
    <w:lvl w:ilvl="0" w:tplc="8E5002E8">
      <w:start w:val="1"/>
      <w:numFmt w:val="lowerLetter"/>
      <w:lvlText w:val="%1)"/>
      <w:lvlJc w:val="left"/>
      <w:pPr>
        <w:ind w:left="112" w:hanging="247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CC3CA5CE">
      <w:start w:val="1"/>
      <w:numFmt w:val="bullet"/>
      <w:lvlText w:val="•"/>
      <w:lvlJc w:val="left"/>
      <w:pPr>
        <w:ind w:left="1094" w:hanging="247"/>
      </w:pPr>
      <w:rPr>
        <w:rFonts w:hint="default"/>
      </w:rPr>
    </w:lvl>
    <w:lvl w:ilvl="2" w:tplc="6344B526">
      <w:start w:val="1"/>
      <w:numFmt w:val="bullet"/>
      <w:lvlText w:val="•"/>
      <w:lvlJc w:val="left"/>
      <w:pPr>
        <w:ind w:left="2069" w:hanging="247"/>
      </w:pPr>
      <w:rPr>
        <w:rFonts w:hint="default"/>
      </w:rPr>
    </w:lvl>
    <w:lvl w:ilvl="3" w:tplc="1E809E34">
      <w:start w:val="1"/>
      <w:numFmt w:val="bullet"/>
      <w:lvlText w:val="•"/>
      <w:lvlJc w:val="left"/>
      <w:pPr>
        <w:ind w:left="3043" w:hanging="247"/>
      </w:pPr>
      <w:rPr>
        <w:rFonts w:hint="default"/>
      </w:rPr>
    </w:lvl>
    <w:lvl w:ilvl="4" w:tplc="D45A3F1A">
      <w:start w:val="1"/>
      <w:numFmt w:val="bullet"/>
      <w:lvlText w:val="•"/>
      <w:lvlJc w:val="left"/>
      <w:pPr>
        <w:ind w:left="4018" w:hanging="247"/>
      </w:pPr>
      <w:rPr>
        <w:rFonts w:hint="default"/>
      </w:rPr>
    </w:lvl>
    <w:lvl w:ilvl="5" w:tplc="59C65372">
      <w:start w:val="1"/>
      <w:numFmt w:val="bullet"/>
      <w:lvlText w:val="•"/>
      <w:lvlJc w:val="left"/>
      <w:pPr>
        <w:ind w:left="4993" w:hanging="247"/>
      </w:pPr>
      <w:rPr>
        <w:rFonts w:hint="default"/>
      </w:rPr>
    </w:lvl>
    <w:lvl w:ilvl="6" w:tplc="914CB7E4">
      <w:start w:val="1"/>
      <w:numFmt w:val="bullet"/>
      <w:lvlText w:val="•"/>
      <w:lvlJc w:val="left"/>
      <w:pPr>
        <w:ind w:left="5967" w:hanging="247"/>
      </w:pPr>
      <w:rPr>
        <w:rFonts w:hint="default"/>
      </w:rPr>
    </w:lvl>
    <w:lvl w:ilvl="7" w:tplc="3D60F5E0">
      <w:start w:val="1"/>
      <w:numFmt w:val="bullet"/>
      <w:lvlText w:val="•"/>
      <w:lvlJc w:val="left"/>
      <w:pPr>
        <w:ind w:left="6942" w:hanging="247"/>
      </w:pPr>
      <w:rPr>
        <w:rFonts w:hint="default"/>
      </w:rPr>
    </w:lvl>
    <w:lvl w:ilvl="8" w:tplc="3A1235C2">
      <w:start w:val="1"/>
      <w:numFmt w:val="bullet"/>
      <w:lvlText w:val="•"/>
      <w:lvlJc w:val="left"/>
      <w:pPr>
        <w:ind w:left="7917" w:hanging="247"/>
      </w:pPr>
      <w:rPr>
        <w:rFonts w:hint="default"/>
      </w:rPr>
    </w:lvl>
  </w:abstractNum>
  <w:abstractNum w:abstractNumId="7">
    <w:nsid w:val="5F3F46A5"/>
    <w:multiLevelType w:val="hybridMultilevel"/>
    <w:tmpl w:val="E9C02336"/>
    <w:lvl w:ilvl="0" w:tplc="58BA6EC0">
      <w:start w:val="1"/>
      <w:numFmt w:val="lowerLetter"/>
      <w:lvlText w:val="%1)"/>
      <w:lvlJc w:val="left"/>
      <w:pPr>
        <w:ind w:left="112" w:hanging="255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2F54107E">
      <w:start w:val="1"/>
      <w:numFmt w:val="bullet"/>
      <w:lvlText w:val="•"/>
      <w:lvlJc w:val="left"/>
      <w:pPr>
        <w:ind w:left="1094" w:hanging="255"/>
      </w:pPr>
      <w:rPr>
        <w:rFonts w:hint="default"/>
      </w:rPr>
    </w:lvl>
    <w:lvl w:ilvl="2" w:tplc="070A6406">
      <w:start w:val="1"/>
      <w:numFmt w:val="bullet"/>
      <w:lvlText w:val="•"/>
      <w:lvlJc w:val="left"/>
      <w:pPr>
        <w:ind w:left="2069" w:hanging="255"/>
      </w:pPr>
      <w:rPr>
        <w:rFonts w:hint="default"/>
      </w:rPr>
    </w:lvl>
    <w:lvl w:ilvl="3" w:tplc="D5D2664A">
      <w:start w:val="1"/>
      <w:numFmt w:val="bullet"/>
      <w:lvlText w:val="•"/>
      <w:lvlJc w:val="left"/>
      <w:pPr>
        <w:ind w:left="3043" w:hanging="255"/>
      </w:pPr>
      <w:rPr>
        <w:rFonts w:hint="default"/>
      </w:rPr>
    </w:lvl>
    <w:lvl w:ilvl="4" w:tplc="B2F61E58">
      <w:start w:val="1"/>
      <w:numFmt w:val="bullet"/>
      <w:lvlText w:val="•"/>
      <w:lvlJc w:val="left"/>
      <w:pPr>
        <w:ind w:left="4018" w:hanging="255"/>
      </w:pPr>
      <w:rPr>
        <w:rFonts w:hint="default"/>
      </w:rPr>
    </w:lvl>
    <w:lvl w:ilvl="5" w:tplc="98CEA6AA">
      <w:start w:val="1"/>
      <w:numFmt w:val="bullet"/>
      <w:lvlText w:val="•"/>
      <w:lvlJc w:val="left"/>
      <w:pPr>
        <w:ind w:left="4993" w:hanging="255"/>
      </w:pPr>
      <w:rPr>
        <w:rFonts w:hint="default"/>
      </w:rPr>
    </w:lvl>
    <w:lvl w:ilvl="6" w:tplc="7A022C32">
      <w:start w:val="1"/>
      <w:numFmt w:val="bullet"/>
      <w:lvlText w:val="•"/>
      <w:lvlJc w:val="left"/>
      <w:pPr>
        <w:ind w:left="5967" w:hanging="255"/>
      </w:pPr>
      <w:rPr>
        <w:rFonts w:hint="default"/>
      </w:rPr>
    </w:lvl>
    <w:lvl w:ilvl="7" w:tplc="CB90EE88">
      <w:start w:val="1"/>
      <w:numFmt w:val="bullet"/>
      <w:lvlText w:val="•"/>
      <w:lvlJc w:val="left"/>
      <w:pPr>
        <w:ind w:left="6942" w:hanging="255"/>
      </w:pPr>
      <w:rPr>
        <w:rFonts w:hint="default"/>
      </w:rPr>
    </w:lvl>
    <w:lvl w:ilvl="8" w:tplc="57306432">
      <w:start w:val="1"/>
      <w:numFmt w:val="bullet"/>
      <w:lvlText w:val="•"/>
      <w:lvlJc w:val="left"/>
      <w:pPr>
        <w:ind w:left="7917" w:hanging="255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3498C"/>
    <w:rsid w:val="005C046A"/>
    <w:rsid w:val="006272FB"/>
    <w:rsid w:val="00642372"/>
    <w:rsid w:val="00741136"/>
    <w:rsid w:val="00782513"/>
    <w:rsid w:val="0083132E"/>
    <w:rsid w:val="008D5EDB"/>
    <w:rsid w:val="009F2427"/>
    <w:rsid w:val="00A31E66"/>
    <w:rsid w:val="00A3498C"/>
    <w:rsid w:val="00AE51A7"/>
    <w:rsid w:val="00C12456"/>
    <w:rsid w:val="00C33459"/>
    <w:rsid w:val="00C53344"/>
    <w:rsid w:val="00CC3E44"/>
    <w:rsid w:val="00E72CC9"/>
    <w:rsid w:val="00EB2F44"/>
    <w:rsid w:val="00EF5E7E"/>
    <w:rsid w:val="00F7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49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49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3498C"/>
    <w:pPr>
      <w:ind w:left="112" w:firstLine="709"/>
    </w:pPr>
    <w:rPr>
      <w:rFonts w:ascii="Calibri" w:eastAsia="Calibri" w:hAnsi="Calibri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3498C"/>
    <w:pPr>
      <w:ind w:left="11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A3498C"/>
  </w:style>
  <w:style w:type="paragraph" w:customStyle="1" w:styleId="TableParagraph">
    <w:name w:val="Table Paragraph"/>
    <w:basedOn w:val="Normal"/>
    <w:uiPriority w:val="1"/>
    <w:qFormat/>
    <w:rsid w:val="00A3498C"/>
  </w:style>
  <w:style w:type="table" w:styleId="TabloKlavuzu">
    <w:name w:val="Table Grid"/>
    <w:basedOn w:val="NormalTablo"/>
    <w:uiPriority w:val="59"/>
    <w:rsid w:val="00C124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</vt:lpstr>
    </vt:vector>
  </TitlesOfParts>
  <Company/>
  <LinksUpToDate>false</LinksUpToDate>
  <CharactersWithSpaces>14467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</dc:title>
  <dc:creator>CREA</dc:creator>
  <cp:lastModifiedBy>Windows Kullanıcısı</cp:lastModifiedBy>
  <cp:revision>17</cp:revision>
  <dcterms:created xsi:type="dcterms:W3CDTF">2020-02-19T14:39:00Z</dcterms:created>
  <dcterms:modified xsi:type="dcterms:W3CDTF">2021-03-08T07:17:00Z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2020-02-19T00:00:00Z</vt:filetime>
  </property>
</Properties>
</file>